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AB6" w:rsidRDefault="00981AB6">
      <w:pPr>
        <w:spacing w:after="0" w:line="240" w:lineRule="auto"/>
        <w:jc w:val="center"/>
        <w:rPr>
          <w:rFonts w:ascii="Comic Sans MS" w:hAnsi="Comic Sans MS" w:cs="Calibri,Bold"/>
          <w:b/>
          <w:bCs/>
          <w:sz w:val="96"/>
          <w:szCs w:val="96"/>
        </w:rPr>
      </w:pPr>
      <w:r>
        <w:rPr>
          <w:rFonts w:ascii="Comic Sans MS" w:hAnsi="Comic Sans MS" w:cs="Calibri,Bold"/>
          <w:b/>
          <w:bCs/>
          <w:sz w:val="96"/>
          <w:szCs w:val="96"/>
        </w:rPr>
        <w:t>REGOLAMENTO DI</w:t>
      </w:r>
    </w:p>
    <w:p w:rsidR="00981AB6" w:rsidRDefault="00981AB6">
      <w:pPr>
        <w:jc w:val="center"/>
        <w:rPr>
          <w:rFonts w:ascii="Comic Sans MS" w:hAnsi="Comic Sans MS" w:cs="Calibri,Bold"/>
          <w:b/>
          <w:bCs/>
          <w:sz w:val="96"/>
          <w:szCs w:val="96"/>
        </w:rPr>
      </w:pPr>
      <w:r>
        <w:rPr>
          <w:rFonts w:ascii="Comic Sans MS" w:hAnsi="Comic Sans MS" w:cs="Calibri,Bold"/>
          <w:b/>
          <w:bCs/>
          <w:sz w:val="96"/>
          <w:szCs w:val="96"/>
        </w:rPr>
        <w:t>ECONOMATO</w:t>
      </w:r>
    </w:p>
    <w:p w:rsidR="00981AB6" w:rsidRDefault="00981AB6">
      <w:pPr>
        <w:spacing w:after="0" w:line="240" w:lineRule="auto"/>
        <w:jc w:val="center"/>
        <w:rPr>
          <w:rFonts w:ascii="Comic Sans MS" w:hAnsi="Comic Sans MS"/>
          <w:b/>
          <w:bCs/>
        </w:rPr>
      </w:pPr>
    </w:p>
    <w:p w:rsidR="00981AB6" w:rsidRDefault="00981AB6">
      <w:pPr>
        <w:spacing w:after="0" w:line="240" w:lineRule="auto"/>
        <w:jc w:val="center"/>
        <w:rPr>
          <w:rFonts w:ascii="Comic Sans MS" w:hAnsi="Comic Sans MS"/>
          <w:b/>
          <w:bCs/>
        </w:rPr>
      </w:pPr>
    </w:p>
    <w:p w:rsidR="00981AB6" w:rsidRDefault="00981AB6">
      <w:pPr>
        <w:spacing w:after="0" w:line="240" w:lineRule="auto"/>
        <w:rPr>
          <w:rFonts w:ascii="Comic Sans MS" w:hAnsi="Comic Sans MS"/>
        </w:rPr>
      </w:pPr>
    </w:p>
    <w:p w:rsidR="00981AB6" w:rsidRDefault="00981AB6">
      <w:pPr>
        <w:spacing w:after="0" w:line="240" w:lineRule="auto"/>
        <w:rPr>
          <w:rFonts w:ascii="Comic Sans MS" w:hAnsi="Comic Sans MS"/>
        </w:rPr>
      </w:pPr>
    </w:p>
    <w:p w:rsidR="00981AB6" w:rsidRDefault="00981AB6">
      <w:pPr>
        <w:spacing w:after="0" w:line="240" w:lineRule="auto"/>
        <w:rPr>
          <w:rFonts w:ascii="Comic Sans MS" w:hAnsi="Comic Sans MS"/>
        </w:rPr>
      </w:pPr>
    </w:p>
    <w:p w:rsidR="00981AB6" w:rsidRDefault="00981AB6">
      <w:pPr>
        <w:spacing w:after="0" w:line="240" w:lineRule="auto"/>
        <w:rPr>
          <w:rFonts w:ascii="Comic Sans MS" w:hAnsi="Comic Sans MS"/>
        </w:rPr>
      </w:pPr>
    </w:p>
    <w:p w:rsidR="00981AB6" w:rsidRDefault="00981AB6">
      <w:pPr>
        <w:spacing w:after="0" w:line="240" w:lineRule="auto"/>
        <w:rPr>
          <w:rFonts w:ascii="Comic Sans MS" w:hAnsi="Comic Sans MS"/>
        </w:rPr>
      </w:pPr>
    </w:p>
    <w:p w:rsidR="00981AB6" w:rsidRDefault="00981AB6">
      <w:pPr>
        <w:spacing w:after="0" w:line="240" w:lineRule="auto"/>
        <w:rPr>
          <w:rFonts w:ascii="Comic Sans MS" w:hAnsi="Comic Sans MS"/>
        </w:rPr>
      </w:pPr>
    </w:p>
    <w:p w:rsidR="00981AB6" w:rsidRDefault="00981AB6">
      <w:pPr>
        <w:spacing w:after="0" w:line="240" w:lineRule="auto"/>
        <w:rPr>
          <w:rFonts w:ascii="Comic Sans MS" w:hAnsi="Comic Sans MS"/>
        </w:rPr>
      </w:pPr>
      <w:r>
        <w:rPr>
          <w:rFonts w:ascii="Comic Sans MS" w:hAnsi="Comic Sans MS"/>
        </w:rPr>
        <w:t>Articolo 1 – Istituzione del servizio economale</w:t>
      </w:r>
    </w:p>
    <w:p w:rsidR="00981AB6" w:rsidRDefault="00981AB6">
      <w:pPr>
        <w:spacing w:after="0" w:line="240" w:lineRule="auto"/>
        <w:rPr>
          <w:rFonts w:ascii="Comic Sans MS" w:hAnsi="Comic Sans MS"/>
        </w:rPr>
      </w:pPr>
      <w:r>
        <w:rPr>
          <w:rFonts w:ascii="Comic Sans MS" w:hAnsi="Comic Sans MS"/>
        </w:rPr>
        <w:t>Articolo 2 – Economo comunale</w:t>
      </w:r>
    </w:p>
    <w:p w:rsidR="00981AB6" w:rsidRDefault="00981AB6">
      <w:pPr>
        <w:spacing w:after="0" w:line="240" w:lineRule="auto"/>
        <w:rPr>
          <w:rFonts w:ascii="Comic Sans MS" w:hAnsi="Comic Sans MS"/>
        </w:rPr>
      </w:pPr>
      <w:r>
        <w:rPr>
          <w:rFonts w:ascii="Comic Sans MS" w:hAnsi="Comic Sans MS"/>
        </w:rPr>
        <w:t>Articolo 3 – Obblighi, vigilanza e responsabilità</w:t>
      </w:r>
    </w:p>
    <w:p w:rsidR="00981AB6" w:rsidRDefault="00981AB6">
      <w:pPr>
        <w:spacing w:after="0" w:line="240" w:lineRule="auto"/>
        <w:rPr>
          <w:rFonts w:ascii="Comic Sans MS" w:hAnsi="Comic Sans MS"/>
        </w:rPr>
      </w:pPr>
      <w:r>
        <w:rPr>
          <w:rFonts w:ascii="Comic Sans MS" w:hAnsi="Comic Sans MS"/>
        </w:rPr>
        <w:t>Articolo 4 – Spese economali</w:t>
      </w:r>
    </w:p>
    <w:p w:rsidR="00981AB6" w:rsidRDefault="00981AB6">
      <w:pPr>
        <w:spacing w:after="0" w:line="240" w:lineRule="auto"/>
        <w:rPr>
          <w:rFonts w:ascii="Comic Sans MS" w:hAnsi="Comic Sans MS"/>
        </w:rPr>
      </w:pPr>
      <w:r>
        <w:rPr>
          <w:rFonts w:ascii="Comic Sans MS" w:hAnsi="Comic Sans MS"/>
        </w:rPr>
        <w:t>Articolo 5 – Fondo anticipazione ordinaria di cassa</w:t>
      </w:r>
    </w:p>
    <w:p w:rsidR="00981AB6" w:rsidRDefault="00981AB6">
      <w:pPr>
        <w:spacing w:after="0" w:line="240" w:lineRule="auto"/>
        <w:rPr>
          <w:rFonts w:ascii="Comic Sans MS" w:hAnsi="Comic Sans MS"/>
        </w:rPr>
      </w:pPr>
      <w:r>
        <w:rPr>
          <w:rFonts w:ascii="Comic Sans MS" w:hAnsi="Comic Sans MS"/>
        </w:rPr>
        <w:t>Articolo 6 – Effettuazione delle spese economali</w:t>
      </w:r>
    </w:p>
    <w:p w:rsidR="00981AB6" w:rsidRDefault="00981AB6">
      <w:pPr>
        <w:spacing w:after="0" w:line="240" w:lineRule="auto"/>
        <w:rPr>
          <w:rFonts w:ascii="Comic Sans MS" w:hAnsi="Comic Sans MS"/>
        </w:rPr>
      </w:pPr>
      <w:r>
        <w:rPr>
          <w:rFonts w:ascii="Comic Sans MS" w:hAnsi="Comic Sans MS"/>
        </w:rPr>
        <w:t>Articolo 7 – Split Payment</w:t>
      </w:r>
    </w:p>
    <w:p w:rsidR="00981AB6" w:rsidRDefault="00981AB6">
      <w:pPr>
        <w:spacing w:after="0" w:line="240" w:lineRule="auto"/>
        <w:rPr>
          <w:rFonts w:ascii="Comic Sans MS" w:hAnsi="Comic Sans MS"/>
          <w:bCs/>
        </w:rPr>
      </w:pPr>
      <w:r>
        <w:rPr>
          <w:rFonts w:ascii="Comic Sans MS" w:hAnsi="Comic Sans MS"/>
        </w:rPr>
        <w:t xml:space="preserve">Articolo 8 – </w:t>
      </w:r>
      <w:r>
        <w:rPr>
          <w:rFonts w:ascii="Comic Sans MS" w:hAnsi="Comic Sans MS"/>
          <w:bCs/>
        </w:rPr>
        <w:t>Rendicontazione delle spese</w:t>
      </w:r>
    </w:p>
    <w:p w:rsidR="00981AB6" w:rsidRDefault="00981AB6">
      <w:pPr>
        <w:spacing w:after="0" w:line="240" w:lineRule="auto"/>
      </w:pPr>
      <w:r>
        <w:rPr>
          <w:rFonts w:ascii="Comic Sans MS" w:hAnsi="Comic Sans MS"/>
          <w:bCs/>
        </w:rPr>
        <w:t>Articolo 9 – Tracciabilità dei flussi</w:t>
      </w:r>
    </w:p>
    <w:p w:rsidR="00981AB6" w:rsidRDefault="00981AB6">
      <w:pPr>
        <w:spacing w:after="0" w:line="240" w:lineRule="auto"/>
      </w:pPr>
      <w:r>
        <w:rPr>
          <w:rFonts w:ascii="Comic Sans MS" w:hAnsi="Comic Sans MS"/>
          <w:bCs/>
        </w:rPr>
        <w:t>Articolo 10 – Disposizioni finali</w:t>
      </w:r>
    </w:p>
    <w:p w:rsidR="00981AB6" w:rsidRDefault="00981AB6">
      <w:pPr>
        <w:rPr>
          <w:rFonts w:ascii="Comic Sans MS" w:hAnsi="Comic Sans MS"/>
          <w:bCs/>
        </w:rPr>
      </w:pPr>
    </w:p>
    <w:p w:rsidR="00981AB6" w:rsidRDefault="00981AB6">
      <w:pPr>
        <w:rPr>
          <w:rFonts w:ascii="Comic Sans MS" w:hAnsi="Comic Sans MS"/>
          <w:bCs/>
        </w:rPr>
      </w:pPr>
    </w:p>
    <w:p w:rsidR="00981AB6" w:rsidRDefault="00981AB6">
      <w:pPr>
        <w:rPr>
          <w:rFonts w:ascii="Comic Sans MS" w:hAnsi="Comic Sans MS"/>
          <w:bCs/>
        </w:rPr>
      </w:pPr>
    </w:p>
    <w:p w:rsidR="00981AB6" w:rsidRDefault="00981AB6">
      <w:pPr>
        <w:rPr>
          <w:rFonts w:ascii="Comic Sans MS" w:hAnsi="Comic Sans MS"/>
          <w:bCs/>
        </w:rPr>
      </w:pPr>
    </w:p>
    <w:p w:rsidR="00981AB6" w:rsidRDefault="00981AB6">
      <w:pPr>
        <w:rPr>
          <w:rFonts w:ascii="Comic Sans MS" w:hAnsi="Comic Sans MS"/>
          <w:bCs/>
        </w:rPr>
      </w:pPr>
    </w:p>
    <w:p w:rsidR="00981AB6" w:rsidRDefault="00981AB6">
      <w:pPr>
        <w:rPr>
          <w:rFonts w:ascii="Comic Sans MS" w:hAnsi="Comic Sans MS"/>
          <w:bCs/>
        </w:rPr>
      </w:pPr>
    </w:p>
    <w:p w:rsidR="00981AB6" w:rsidRDefault="00981AB6">
      <w:pPr>
        <w:rPr>
          <w:rFonts w:ascii="Comic Sans MS" w:hAnsi="Comic Sans MS"/>
          <w:bCs/>
        </w:rPr>
      </w:pPr>
    </w:p>
    <w:p w:rsidR="00981AB6" w:rsidRDefault="00981AB6">
      <w:pPr>
        <w:rPr>
          <w:rFonts w:ascii="Comic Sans MS" w:hAnsi="Comic Sans MS"/>
          <w:bCs/>
        </w:rPr>
      </w:pPr>
    </w:p>
    <w:p w:rsidR="00981AB6" w:rsidRDefault="00981AB6">
      <w:pPr>
        <w:rPr>
          <w:rFonts w:ascii="Comic Sans MS" w:hAnsi="Comic Sans MS"/>
          <w:bCs/>
        </w:rPr>
      </w:pPr>
    </w:p>
    <w:p w:rsidR="00981AB6" w:rsidRDefault="00981AB6">
      <w:pPr>
        <w:rPr>
          <w:rFonts w:ascii="Comic Sans MS" w:hAnsi="Comic Sans MS"/>
          <w:bCs/>
        </w:rPr>
      </w:pPr>
    </w:p>
    <w:p w:rsidR="00981AB6" w:rsidRDefault="00981AB6">
      <w:pPr>
        <w:rPr>
          <w:rFonts w:ascii="Comic Sans MS" w:hAnsi="Comic Sans MS"/>
          <w:bCs/>
        </w:rPr>
      </w:pPr>
    </w:p>
    <w:p w:rsidR="00981AB6" w:rsidRDefault="00981AB6">
      <w:pPr>
        <w:spacing w:after="0" w:line="240" w:lineRule="auto"/>
        <w:jc w:val="center"/>
        <w:rPr>
          <w:rFonts w:ascii="Comic Sans MS" w:hAnsi="Comic Sans MS"/>
        </w:rPr>
      </w:pPr>
      <w:r>
        <w:rPr>
          <w:rFonts w:ascii="Comic Sans MS" w:hAnsi="Comic Sans MS"/>
          <w:b/>
          <w:bCs/>
        </w:rPr>
        <w:t>Articolo 1</w:t>
      </w:r>
    </w:p>
    <w:p w:rsidR="00981AB6" w:rsidRDefault="00981AB6">
      <w:pPr>
        <w:spacing w:after="0" w:line="240" w:lineRule="auto"/>
        <w:jc w:val="center"/>
        <w:rPr>
          <w:rFonts w:ascii="Comic Sans MS" w:hAnsi="Comic Sans MS"/>
          <w:b/>
          <w:bCs/>
          <w:iCs/>
          <w:color w:val="000000"/>
        </w:rPr>
      </w:pPr>
      <w:r>
        <w:rPr>
          <w:rFonts w:ascii="Comic Sans MS" w:hAnsi="Comic Sans MS"/>
          <w:b/>
          <w:bCs/>
          <w:iCs/>
          <w:color w:val="000000"/>
        </w:rPr>
        <w:t>Istituzione del servizio economale</w:t>
      </w:r>
    </w:p>
    <w:p w:rsidR="00981AB6" w:rsidRDefault="00981AB6">
      <w:pPr>
        <w:spacing w:after="0" w:line="240" w:lineRule="auto"/>
        <w:jc w:val="center"/>
        <w:rPr>
          <w:rFonts w:ascii="Comic Sans MS" w:hAnsi="Comic Sans MS"/>
          <w:b/>
          <w:bCs/>
          <w:iCs/>
          <w:color w:val="000000"/>
        </w:rPr>
      </w:pPr>
    </w:p>
    <w:p w:rsidR="00981AB6" w:rsidRDefault="00981AB6">
      <w:pPr>
        <w:numPr>
          <w:ilvl w:val="0"/>
          <w:numId w:val="1"/>
        </w:numPr>
        <w:spacing w:after="0" w:line="240" w:lineRule="auto"/>
        <w:ind w:left="426" w:hanging="426"/>
        <w:contextualSpacing/>
        <w:jc w:val="both"/>
        <w:rPr>
          <w:rFonts w:ascii="Comic Sans MS" w:hAnsi="Comic Sans MS"/>
          <w:color w:val="000000"/>
          <w:lang w:eastAsia="it-IT"/>
        </w:rPr>
      </w:pPr>
      <w:r>
        <w:rPr>
          <w:rFonts w:ascii="Comic Sans MS" w:hAnsi="Comic Sans MS"/>
          <w:color w:val="000000"/>
          <w:lang w:eastAsia="it-IT"/>
        </w:rPr>
        <w:t>Per provvedere a particolari esigenze di funzionamento amministrativo, è istituito il servizio economale per la gestione di cassa delle spese d’ufficio di non rilevante ammontare, necessarie per soddisfare i correnti fabbisogni e la funzionalità gestionale dei servizi dell’ente.</w:t>
      </w:r>
    </w:p>
    <w:p w:rsidR="00981AB6" w:rsidRDefault="00981AB6">
      <w:pPr>
        <w:numPr>
          <w:ilvl w:val="0"/>
          <w:numId w:val="1"/>
        </w:numPr>
        <w:spacing w:after="0" w:line="240" w:lineRule="auto"/>
        <w:ind w:left="426" w:hanging="426"/>
        <w:contextualSpacing/>
        <w:jc w:val="both"/>
        <w:rPr>
          <w:rFonts w:ascii="Comic Sans MS" w:hAnsi="Comic Sans MS"/>
          <w:color w:val="000000"/>
          <w:lang w:eastAsia="it-IT"/>
        </w:rPr>
      </w:pPr>
      <w:r>
        <w:rPr>
          <w:rFonts w:ascii="Comic Sans MS" w:hAnsi="Comic Sans MS"/>
          <w:color w:val="000000"/>
          <w:lang w:eastAsia="it-IT"/>
        </w:rPr>
        <w:t>L’Economato è inserito all’interno dei Servizi Finanziari posti alle dirette dipendenze del Responsabile.</w:t>
      </w:r>
    </w:p>
    <w:p w:rsidR="00981AB6" w:rsidRDefault="00981AB6">
      <w:pPr>
        <w:spacing w:beforeAutospacing="1" w:after="0" w:line="240" w:lineRule="auto"/>
        <w:contextualSpacing/>
        <w:jc w:val="both"/>
        <w:rPr>
          <w:rFonts w:ascii="Comic Sans MS" w:hAnsi="Comic Sans MS"/>
          <w:color w:val="000000"/>
          <w:lang w:eastAsia="it-IT"/>
        </w:rPr>
      </w:pPr>
    </w:p>
    <w:p w:rsidR="00981AB6" w:rsidRDefault="00981AB6">
      <w:pPr>
        <w:spacing w:after="0" w:line="240" w:lineRule="auto"/>
        <w:jc w:val="center"/>
        <w:rPr>
          <w:rFonts w:ascii="Comic Sans MS" w:hAnsi="Comic Sans MS"/>
        </w:rPr>
      </w:pPr>
      <w:r>
        <w:rPr>
          <w:rFonts w:ascii="Comic Sans MS" w:hAnsi="Comic Sans MS"/>
          <w:b/>
          <w:bCs/>
        </w:rPr>
        <w:t>Articolo 2</w:t>
      </w:r>
    </w:p>
    <w:p w:rsidR="00981AB6" w:rsidRDefault="00981AB6">
      <w:pPr>
        <w:spacing w:after="0" w:line="240" w:lineRule="auto"/>
        <w:jc w:val="center"/>
        <w:rPr>
          <w:rFonts w:ascii="Comic Sans MS" w:hAnsi="Comic Sans MS"/>
          <w:b/>
          <w:bCs/>
          <w:iCs/>
          <w:color w:val="000000"/>
        </w:rPr>
      </w:pPr>
      <w:r>
        <w:rPr>
          <w:rFonts w:ascii="Comic Sans MS" w:hAnsi="Comic Sans MS"/>
          <w:b/>
          <w:bCs/>
          <w:iCs/>
          <w:color w:val="000000"/>
        </w:rPr>
        <w:t>Economo comunale</w:t>
      </w:r>
    </w:p>
    <w:p w:rsidR="00981AB6" w:rsidRDefault="00981AB6">
      <w:pPr>
        <w:spacing w:after="0" w:line="240" w:lineRule="auto"/>
        <w:jc w:val="center"/>
        <w:rPr>
          <w:rFonts w:ascii="Comic Sans MS" w:hAnsi="Comic Sans MS"/>
          <w:b/>
          <w:bCs/>
          <w:iCs/>
          <w:color w:val="000000"/>
        </w:rPr>
      </w:pPr>
    </w:p>
    <w:p w:rsidR="00981AB6" w:rsidRDefault="00981AB6">
      <w:pPr>
        <w:numPr>
          <w:ilvl w:val="0"/>
          <w:numId w:val="2"/>
        </w:numPr>
        <w:spacing w:after="0" w:line="240" w:lineRule="auto"/>
        <w:ind w:left="426" w:hanging="426"/>
        <w:contextualSpacing/>
        <w:jc w:val="both"/>
        <w:rPr>
          <w:rFonts w:ascii="Comic Sans MS" w:hAnsi="Comic Sans MS"/>
          <w:color w:val="000000"/>
          <w:lang w:eastAsia="it-IT"/>
        </w:rPr>
      </w:pPr>
      <w:r>
        <w:rPr>
          <w:rFonts w:ascii="Comic Sans MS" w:hAnsi="Comic Sans MS"/>
          <w:color w:val="000000"/>
          <w:lang w:eastAsia="it-IT"/>
        </w:rPr>
        <w:t xml:space="preserve">Il servizio economato è affidato, con apposita deliberazione della Giunta Comunale, ad un dipendente a tempo indeterminato inquadrato in una categoria non inferiore alla “C”, che assume la qualifica di “economo comunale”. </w:t>
      </w:r>
    </w:p>
    <w:p w:rsidR="00981AB6" w:rsidRPr="002761BF" w:rsidRDefault="00981AB6">
      <w:pPr>
        <w:spacing w:after="0" w:line="240" w:lineRule="auto"/>
        <w:ind w:left="426"/>
        <w:contextualSpacing/>
        <w:jc w:val="both"/>
        <w:rPr>
          <w:rFonts w:ascii="Comic Sans MS" w:hAnsi="Comic Sans MS"/>
          <w:color w:val="000000"/>
          <w:lang w:eastAsia="it-IT"/>
        </w:rPr>
      </w:pPr>
      <w:r w:rsidRPr="002761BF">
        <w:rPr>
          <w:rFonts w:ascii="Comic Sans MS" w:hAnsi="Comic Sans MS"/>
          <w:color w:val="000000"/>
          <w:lang w:eastAsia="it-IT"/>
        </w:rPr>
        <w:t>Di norma il Responsabile dei Servizi Finanziari, nell’ambito delle competenze afferenti il proprio ruolo, è designato “Responsabile del Servizio Economato” ed assume la qualifica di “Economo Comunale”.</w:t>
      </w:r>
    </w:p>
    <w:p w:rsidR="00981AB6" w:rsidRPr="002761BF" w:rsidRDefault="00981AB6">
      <w:pPr>
        <w:numPr>
          <w:ilvl w:val="0"/>
          <w:numId w:val="2"/>
        </w:numPr>
        <w:spacing w:after="0" w:line="240" w:lineRule="auto"/>
        <w:ind w:left="426"/>
        <w:contextualSpacing/>
        <w:jc w:val="both"/>
        <w:rPr>
          <w:rFonts w:ascii="Comic Sans MS" w:hAnsi="Comic Sans MS"/>
          <w:color w:val="000000"/>
          <w:lang w:eastAsia="it-IT"/>
        </w:rPr>
      </w:pPr>
      <w:r w:rsidRPr="002761BF">
        <w:rPr>
          <w:rFonts w:ascii="Comic Sans MS" w:hAnsi="Comic Sans MS"/>
          <w:color w:val="000000"/>
          <w:lang w:eastAsia="it-IT"/>
        </w:rPr>
        <w:t>L’economo nell’esercizio delle funzioni di competenza assume la responsabilità dell’agente contabile di diritto con i conseguenti obblighi di resa del conto amministrativo e del conto giudiziale.</w:t>
      </w:r>
    </w:p>
    <w:p w:rsidR="00981AB6" w:rsidRDefault="00981AB6">
      <w:pPr>
        <w:numPr>
          <w:ilvl w:val="0"/>
          <w:numId w:val="2"/>
        </w:numPr>
        <w:spacing w:after="0" w:line="240" w:lineRule="auto"/>
        <w:ind w:left="426" w:hanging="426"/>
        <w:contextualSpacing/>
        <w:jc w:val="both"/>
        <w:rPr>
          <w:rFonts w:ascii="Comic Sans MS" w:hAnsi="Comic Sans MS"/>
          <w:color w:val="000000"/>
          <w:lang w:eastAsia="it-IT"/>
        </w:rPr>
      </w:pPr>
      <w:r w:rsidRPr="002761BF">
        <w:rPr>
          <w:rFonts w:ascii="Comic Sans MS" w:hAnsi="Comic Sans MS"/>
          <w:color w:val="000000"/>
          <w:lang w:eastAsia="it-IT"/>
        </w:rPr>
        <w:t>All’economo spetta, ove previsto, l’indennità</w:t>
      </w:r>
      <w:r>
        <w:rPr>
          <w:rFonts w:ascii="Comic Sans MS" w:hAnsi="Comic Sans MS"/>
          <w:color w:val="000000"/>
          <w:lang w:eastAsia="it-IT"/>
        </w:rPr>
        <w:t xml:space="preserve"> di maneggio valori stabilita dalle norme contrattuali vigenti (art. 36 CCNL 14.09.2000 e s.m.i.) </w:t>
      </w:r>
    </w:p>
    <w:p w:rsidR="00981AB6" w:rsidRDefault="00981AB6">
      <w:pPr>
        <w:numPr>
          <w:ilvl w:val="0"/>
          <w:numId w:val="2"/>
        </w:numPr>
        <w:spacing w:after="0" w:line="240" w:lineRule="auto"/>
        <w:ind w:left="426" w:hanging="426"/>
        <w:jc w:val="both"/>
        <w:rPr>
          <w:rFonts w:ascii="Comic Sans MS" w:hAnsi="Comic Sans MS"/>
          <w:color w:val="000000"/>
          <w:lang w:eastAsia="it-IT"/>
        </w:rPr>
      </w:pPr>
      <w:r>
        <w:rPr>
          <w:rFonts w:ascii="Comic Sans MS" w:hAnsi="Comic Sans MS"/>
          <w:color w:val="000000"/>
          <w:lang w:eastAsia="it-IT"/>
        </w:rPr>
        <w:t>In caso di assenza o impedimento temporaneo del titolare, per assicurare la continuità del servizio, le funzioni di economo sono svolte in via provvisoria dal Responsabile del Servizio Finanziario senza che ciò comporti alcuna variazione del trattamento economico.</w:t>
      </w:r>
    </w:p>
    <w:p w:rsidR="00981AB6" w:rsidRDefault="00981AB6">
      <w:pPr>
        <w:numPr>
          <w:ilvl w:val="0"/>
          <w:numId w:val="2"/>
        </w:numPr>
        <w:spacing w:after="0" w:line="240" w:lineRule="auto"/>
        <w:ind w:left="426" w:hanging="426"/>
        <w:jc w:val="both"/>
        <w:rPr>
          <w:rFonts w:ascii="Comic Sans MS" w:hAnsi="Comic Sans MS"/>
          <w:color w:val="000000"/>
          <w:lang w:eastAsia="it-IT"/>
        </w:rPr>
      </w:pPr>
      <w:r>
        <w:rPr>
          <w:rFonts w:ascii="Comic Sans MS" w:hAnsi="Comic Sans MS"/>
          <w:color w:val="000000"/>
          <w:lang w:eastAsia="it-IT"/>
        </w:rPr>
        <w:t xml:space="preserve">All’atto del passaggio delle funzioni, l’economo che cessa dal servizio dovrà procedere alla consegna degli atti e dei valori al subentrante, alla presenza del Responsabile del Servizio Finanziario o del Segretario Comunale. L’economo che subentra assume le sue funzioni previa verifica e presa in consegna del contante e di ogni altra consistenza. </w:t>
      </w:r>
    </w:p>
    <w:p w:rsidR="00981AB6" w:rsidRDefault="00981AB6">
      <w:pPr>
        <w:numPr>
          <w:ilvl w:val="0"/>
          <w:numId w:val="2"/>
        </w:numPr>
        <w:spacing w:after="0" w:line="240" w:lineRule="auto"/>
        <w:ind w:left="426" w:hanging="426"/>
        <w:jc w:val="both"/>
        <w:rPr>
          <w:rFonts w:ascii="Comic Sans MS" w:hAnsi="Comic Sans MS"/>
          <w:color w:val="000000"/>
          <w:lang w:eastAsia="it-IT"/>
        </w:rPr>
      </w:pPr>
      <w:r>
        <w:rPr>
          <w:rFonts w:ascii="Comic Sans MS" w:hAnsi="Comic Sans MS"/>
          <w:color w:val="000000"/>
          <w:lang w:eastAsia="it-IT"/>
        </w:rPr>
        <w:t>Delle operazioni di consegna deve redigersi regolare verbale firmato da tutti gli intervenuti.</w:t>
      </w:r>
    </w:p>
    <w:p w:rsidR="00981AB6" w:rsidRDefault="00981AB6">
      <w:pPr>
        <w:spacing w:after="0" w:line="240" w:lineRule="auto"/>
        <w:jc w:val="both"/>
        <w:rPr>
          <w:rFonts w:ascii="Comic Sans MS" w:hAnsi="Comic Sans MS"/>
          <w:color w:val="000000"/>
        </w:rPr>
      </w:pPr>
    </w:p>
    <w:p w:rsidR="00981AB6" w:rsidRDefault="00981AB6">
      <w:pPr>
        <w:spacing w:after="0" w:line="240" w:lineRule="auto"/>
        <w:jc w:val="center"/>
        <w:rPr>
          <w:rFonts w:ascii="Comic Sans MS" w:hAnsi="Comic Sans MS"/>
        </w:rPr>
      </w:pPr>
      <w:r>
        <w:rPr>
          <w:rFonts w:ascii="Comic Sans MS" w:hAnsi="Comic Sans MS"/>
          <w:b/>
          <w:bCs/>
        </w:rPr>
        <w:t>Articolo 3</w:t>
      </w:r>
    </w:p>
    <w:p w:rsidR="00981AB6" w:rsidRDefault="00981AB6">
      <w:pPr>
        <w:spacing w:after="0" w:line="240" w:lineRule="auto"/>
        <w:jc w:val="center"/>
        <w:rPr>
          <w:rFonts w:ascii="Comic Sans MS" w:hAnsi="Comic Sans MS"/>
          <w:b/>
          <w:bCs/>
          <w:iCs/>
          <w:color w:val="000000"/>
        </w:rPr>
      </w:pPr>
      <w:r>
        <w:rPr>
          <w:rFonts w:ascii="Comic Sans MS" w:hAnsi="Comic Sans MS"/>
          <w:b/>
          <w:bCs/>
          <w:iCs/>
          <w:color w:val="000000"/>
        </w:rPr>
        <w:t>Obblighi, vigilanza e responsabilità</w:t>
      </w:r>
    </w:p>
    <w:p w:rsidR="00981AB6" w:rsidRDefault="00981AB6">
      <w:pPr>
        <w:spacing w:after="0" w:line="240" w:lineRule="auto"/>
        <w:jc w:val="center"/>
        <w:rPr>
          <w:rFonts w:ascii="Comic Sans MS" w:hAnsi="Comic Sans MS"/>
          <w:b/>
          <w:bCs/>
          <w:iCs/>
          <w:color w:val="000000"/>
        </w:rPr>
      </w:pPr>
    </w:p>
    <w:p w:rsidR="00981AB6" w:rsidRDefault="00981AB6">
      <w:pPr>
        <w:pStyle w:val="ListParagraph"/>
        <w:numPr>
          <w:ilvl w:val="0"/>
          <w:numId w:val="3"/>
        </w:numPr>
        <w:spacing w:after="0" w:line="240" w:lineRule="auto"/>
        <w:ind w:left="426" w:hanging="426"/>
        <w:jc w:val="both"/>
        <w:rPr>
          <w:rFonts w:ascii="Comic Sans MS" w:hAnsi="Comic Sans MS"/>
          <w:color w:val="000000"/>
        </w:rPr>
      </w:pPr>
      <w:r>
        <w:rPr>
          <w:rFonts w:ascii="Comic Sans MS" w:hAnsi="Comic Sans MS"/>
          <w:color w:val="000000"/>
        </w:rPr>
        <w:t>L’economo comunale esercita le funzioni attribuite secondo gli obblighi imposti ai “depositari” ed è posto funzionalmente alle dipendenze del Responsabile del Servizio Finanziario, cui compete l’obbligo di vigilare sulla regolarità della gestione dei fondi amministrati dall’economo.</w:t>
      </w:r>
    </w:p>
    <w:p w:rsidR="00981AB6" w:rsidRDefault="00981AB6">
      <w:pPr>
        <w:pStyle w:val="ListParagraph"/>
        <w:numPr>
          <w:ilvl w:val="0"/>
          <w:numId w:val="3"/>
        </w:numPr>
        <w:spacing w:after="0" w:line="240" w:lineRule="auto"/>
        <w:ind w:left="426" w:hanging="426"/>
        <w:jc w:val="both"/>
        <w:rPr>
          <w:rFonts w:ascii="Comic Sans MS" w:hAnsi="Comic Sans MS"/>
          <w:color w:val="000000"/>
        </w:rPr>
      </w:pPr>
      <w:r>
        <w:rPr>
          <w:rFonts w:ascii="Comic Sans MS" w:hAnsi="Comic Sans MS"/>
          <w:color w:val="000000"/>
        </w:rPr>
        <w:t>L’economo è soggetto a verifiche ordinarie di cassa e della sua gestione, da effettuarsi con cadenza trimestrale a cura dell’organo di revisione. Possono essere disposte autonome verifiche di cassa, in qualsiasi momento per iniziativa del Responsabile del Servizio Finanziario ovvero per disposizioni allo stesso impartite dall’amministrazione dell’ente.</w:t>
      </w:r>
    </w:p>
    <w:p w:rsidR="00981AB6" w:rsidRDefault="00981AB6">
      <w:pPr>
        <w:pStyle w:val="ListParagraph"/>
        <w:numPr>
          <w:ilvl w:val="0"/>
          <w:numId w:val="3"/>
        </w:numPr>
        <w:spacing w:after="0" w:line="240" w:lineRule="auto"/>
        <w:ind w:left="426" w:hanging="426"/>
        <w:jc w:val="both"/>
        <w:rPr>
          <w:rFonts w:ascii="Comic Sans MS" w:hAnsi="Comic Sans MS"/>
          <w:color w:val="000000"/>
        </w:rPr>
      </w:pPr>
      <w:r>
        <w:rPr>
          <w:rFonts w:ascii="Comic Sans MS" w:hAnsi="Comic Sans MS"/>
          <w:color w:val="000000"/>
        </w:rPr>
        <w:t>Di ogni verifica di cassa deve essere redatto apposito verbale sottoscritto dal Revisore. Copia di ogni verbale, a cura dell’economo, è allegata al conto della propria gestione da rendere entro il termine di trenta giorni dalla chiusura dell’esercizio finanziario, ai fini della parificazione con le scritture contabili dell’ente da parte del Responsabile del Servizio Finanziario.</w:t>
      </w:r>
    </w:p>
    <w:p w:rsidR="00981AB6" w:rsidRDefault="00981AB6">
      <w:pPr>
        <w:pStyle w:val="ListParagraph"/>
        <w:numPr>
          <w:ilvl w:val="0"/>
          <w:numId w:val="3"/>
        </w:numPr>
        <w:spacing w:after="0" w:line="240" w:lineRule="auto"/>
        <w:ind w:left="426" w:hanging="426"/>
        <w:jc w:val="both"/>
        <w:rPr>
          <w:rFonts w:ascii="Comic Sans MS" w:hAnsi="Comic Sans MS"/>
          <w:color w:val="000000"/>
        </w:rPr>
      </w:pPr>
      <w:r>
        <w:rPr>
          <w:rFonts w:ascii="Comic Sans MS" w:hAnsi="Comic Sans MS"/>
          <w:color w:val="000000"/>
        </w:rPr>
        <w:t>È fatto obbligo all’economo di tenere costantemente aggiornato un Giornale di Cassa che dovrà riportare in ordine cronologico:</w:t>
      </w:r>
    </w:p>
    <w:p w:rsidR="00981AB6" w:rsidRDefault="00981AB6">
      <w:pPr>
        <w:pStyle w:val="ListParagraph"/>
        <w:numPr>
          <w:ilvl w:val="1"/>
          <w:numId w:val="3"/>
        </w:numPr>
        <w:spacing w:after="0" w:line="240" w:lineRule="auto"/>
        <w:ind w:left="426" w:firstLine="0"/>
        <w:jc w:val="both"/>
        <w:rPr>
          <w:rFonts w:ascii="Comic Sans MS" w:hAnsi="Comic Sans MS"/>
          <w:color w:val="000000"/>
        </w:rPr>
      </w:pPr>
      <w:r>
        <w:rPr>
          <w:rFonts w:ascii="Comic Sans MS" w:hAnsi="Comic Sans MS"/>
          <w:color w:val="000000"/>
        </w:rPr>
        <w:t>Anticipazioni ricevute;</w:t>
      </w:r>
    </w:p>
    <w:p w:rsidR="00981AB6" w:rsidRDefault="00981AB6">
      <w:pPr>
        <w:pStyle w:val="ListParagraph"/>
        <w:numPr>
          <w:ilvl w:val="1"/>
          <w:numId w:val="3"/>
        </w:numPr>
        <w:spacing w:after="0" w:line="240" w:lineRule="auto"/>
        <w:ind w:left="426" w:firstLine="0"/>
        <w:jc w:val="both"/>
        <w:rPr>
          <w:rFonts w:ascii="Comic Sans MS" w:hAnsi="Comic Sans MS"/>
          <w:color w:val="000000"/>
        </w:rPr>
      </w:pPr>
      <w:r>
        <w:rPr>
          <w:rFonts w:ascii="Comic Sans MS" w:hAnsi="Comic Sans MS"/>
          <w:color w:val="000000"/>
        </w:rPr>
        <w:t>Estremi dei singoli pagamenti autorizzato con buoni di pagamento;</w:t>
      </w:r>
    </w:p>
    <w:p w:rsidR="00981AB6" w:rsidRDefault="00981AB6">
      <w:pPr>
        <w:pStyle w:val="ListParagraph"/>
        <w:numPr>
          <w:ilvl w:val="1"/>
          <w:numId w:val="3"/>
        </w:numPr>
        <w:spacing w:after="0" w:line="240" w:lineRule="auto"/>
        <w:ind w:left="426" w:firstLine="0"/>
        <w:jc w:val="both"/>
        <w:rPr>
          <w:rFonts w:ascii="Comic Sans MS" w:hAnsi="Comic Sans MS"/>
          <w:color w:val="000000"/>
        </w:rPr>
      </w:pPr>
      <w:r>
        <w:rPr>
          <w:rFonts w:ascii="Comic Sans MS" w:hAnsi="Comic Sans MS"/>
          <w:color w:val="000000"/>
        </w:rPr>
        <w:t>Estremi dei mandati per rimborsi di spese.</w:t>
      </w:r>
    </w:p>
    <w:p w:rsidR="00981AB6" w:rsidRDefault="00981AB6">
      <w:pPr>
        <w:pStyle w:val="ListParagraph"/>
        <w:numPr>
          <w:ilvl w:val="0"/>
          <w:numId w:val="3"/>
        </w:numPr>
        <w:spacing w:after="0" w:line="240" w:lineRule="auto"/>
        <w:ind w:left="426" w:hanging="426"/>
        <w:jc w:val="both"/>
        <w:rPr>
          <w:rFonts w:ascii="Comic Sans MS" w:hAnsi="Comic Sans MS"/>
          <w:color w:val="000000"/>
        </w:rPr>
      </w:pPr>
      <w:r>
        <w:rPr>
          <w:rFonts w:ascii="Comic Sans MS" w:hAnsi="Comic Sans MS"/>
          <w:color w:val="000000"/>
        </w:rPr>
        <w:t>La tenuta del giornale di cassa può avvenire anche con procedure informatiche.</w:t>
      </w:r>
    </w:p>
    <w:p w:rsidR="00981AB6" w:rsidRDefault="00981AB6">
      <w:pPr>
        <w:pStyle w:val="ListParagraph"/>
        <w:numPr>
          <w:ilvl w:val="0"/>
          <w:numId w:val="3"/>
        </w:numPr>
        <w:spacing w:after="0" w:line="240" w:lineRule="auto"/>
        <w:ind w:left="426" w:hanging="426"/>
        <w:jc w:val="both"/>
        <w:rPr>
          <w:rFonts w:ascii="Comic Sans MS" w:hAnsi="Comic Sans MS"/>
          <w:color w:val="000000"/>
        </w:rPr>
      </w:pPr>
      <w:r>
        <w:rPr>
          <w:rFonts w:ascii="Comic Sans MS" w:hAnsi="Comic Sans MS"/>
          <w:color w:val="000000"/>
        </w:rPr>
        <w:t xml:space="preserve">L’economo è responsabile delle funzioni attribuite al servizio economato, del buon andamento, della regolarità e dell’efficienza della struttura operativa alla quale è preposto. Assicura la rigorosa osservanza delle norme del presente regolamento e di quelle stabilite dalle leggi vigenti in materia. </w:t>
      </w:r>
    </w:p>
    <w:p w:rsidR="00981AB6" w:rsidRDefault="00981AB6">
      <w:pPr>
        <w:pStyle w:val="ListParagraph"/>
        <w:numPr>
          <w:ilvl w:val="0"/>
          <w:numId w:val="3"/>
        </w:numPr>
        <w:spacing w:after="0" w:line="240" w:lineRule="auto"/>
        <w:ind w:left="426" w:hanging="426"/>
        <w:jc w:val="both"/>
        <w:rPr>
          <w:rFonts w:ascii="Comic Sans MS" w:hAnsi="Comic Sans MS"/>
          <w:color w:val="000000"/>
        </w:rPr>
      </w:pPr>
      <w:r>
        <w:rPr>
          <w:rFonts w:ascii="Comic Sans MS" w:hAnsi="Comic Sans MS"/>
          <w:color w:val="000000"/>
        </w:rPr>
        <w:t xml:space="preserve">L’economo ha la responsabilità diretta del servizio di cassa economale e dei valori allo stesso posti in carico. Nella sua qualità di agente contabile è personalmente responsabile delle somme ricevute in anticipazione o comunque riscosse e della regolarità dei pagamenti eseguiti sino a che non ne abbia ottenuto regolare discarico. </w:t>
      </w:r>
    </w:p>
    <w:p w:rsidR="00981AB6" w:rsidRDefault="00981AB6">
      <w:pPr>
        <w:pStyle w:val="ListParagraph"/>
        <w:numPr>
          <w:ilvl w:val="0"/>
          <w:numId w:val="3"/>
        </w:numPr>
        <w:spacing w:after="0" w:line="240" w:lineRule="auto"/>
        <w:ind w:left="426" w:hanging="426"/>
        <w:jc w:val="both"/>
        <w:rPr>
          <w:rFonts w:ascii="Comic Sans MS" w:hAnsi="Comic Sans MS"/>
          <w:color w:val="000000"/>
        </w:rPr>
      </w:pPr>
      <w:r>
        <w:rPr>
          <w:rFonts w:ascii="Comic Sans MS" w:hAnsi="Comic Sans MS"/>
          <w:color w:val="000000"/>
        </w:rPr>
        <w:t>Nello svolgimento delle sue funzioni l’economo è sottoposto alla responsabilità civile, penale e amministrativa, secondo le norme vigenti.</w:t>
      </w:r>
    </w:p>
    <w:p w:rsidR="00981AB6" w:rsidRDefault="00981AB6">
      <w:pPr>
        <w:spacing w:after="0" w:line="240" w:lineRule="auto"/>
        <w:jc w:val="both"/>
        <w:rPr>
          <w:rFonts w:ascii="Comic Sans MS" w:hAnsi="Comic Sans MS"/>
          <w:color w:val="000000"/>
        </w:rPr>
      </w:pPr>
    </w:p>
    <w:p w:rsidR="00981AB6" w:rsidRDefault="00981AB6">
      <w:pPr>
        <w:spacing w:after="0" w:line="240" w:lineRule="auto"/>
        <w:jc w:val="center"/>
        <w:rPr>
          <w:rFonts w:ascii="Comic Sans MS" w:hAnsi="Comic Sans MS"/>
        </w:rPr>
      </w:pPr>
      <w:r>
        <w:rPr>
          <w:rFonts w:ascii="Comic Sans MS" w:hAnsi="Comic Sans MS"/>
          <w:b/>
          <w:bCs/>
        </w:rPr>
        <w:t>Articolo 4</w:t>
      </w:r>
    </w:p>
    <w:p w:rsidR="00981AB6" w:rsidRDefault="00981AB6">
      <w:pPr>
        <w:spacing w:after="0" w:line="240" w:lineRule="auto"/>
        <w:jc w:val="center"/>
        <w:rPr>
          <w:rFonts w:ascii="Comic Sans MS" w:hAnsi="Comic Sans MS"/>
          <w:b/>
          <w:bCs/>
          <w:iCs/>
          <w:color w:val="000000"/>
        </w:rPr>
      </w:pPr>
      <w:r>
        <w:rPr>
          <w:rFonts w:ascii="Comic Sans MS" w:hAnsi="Comic Sans MS"/>
          <w:b/>
          <w:bCs/>
          <w:iCs/>
          <w:color w:val="000000"/>
        </w:rPr>
        <w:t>Spese economali</w:t>
      </w:r>
    </w:p>
    <w:p w:rsidR="00981AB6" w:rsidRDefault="00981AB6">
      <w:pPr>
        <w:spacing w:after="0" w:line="240" w:lineRule="auto"/>
        <w:jc w:val="both"/>
        <w:rPr>
          <w:rFonts w:ascii="Comic Sans MS" w:hAnsi="Comic Sans MS"/>
          <w:b/>
          <w:bCs/>
          <w:iCs/>
          <w:color w:val="000000"/>
        </w:rPr>
      </w:pPr>
    </w:p>
    <w:p w:rsidR="00981AB6" w:rsidRDefault="00981AB6">
      <w:pPr>
        <w:numPr>
          <w:ilvl w:val="0"/>
          <w:numId w:val="4"/>
        </w:numPr>
        <w:spacing w:after="0" w:line="240" w:lineRule="auto"/>
        <w:ind w:left="426" w:hanging="426"/>
        <w:jc w:val="both"/>
        <w:rPr>
          <w:rFonts w:ascii="Comic Sans MS" w:hAnsi="Comic Sans MS"/>
          <w:bCs/>
          <w:iCs/>
          <w:color w:val="000000"/>
        </w:rPr>
      </w:pPr>
      <w:r>
        <w:rPr>
          <w:rFonts w:ascii="Comic Sans MS" w:hAnsi="Comic Sans MS"/>
          <w:bCs/>
          <w:iCs/>
          <w:color w:val="000000"/>
        </w:rPr>
        <w:t xml:space="preserve">Al servizio economato è affidata la responsabilità della gestione della cassa economale per il pagamento, entro il limite massimo per ciascun importo di € 250,00, delle minute spese di ufficio necessarie per soddisfare i fabbisogni correnti di piccola entità o urgenti degli uffici e servizi di competenza comunale, che debbano essere sostenute in contanti per ragioni di funzionalità immediata del bene o servizio richiesto, in relazione alle esigenze di mantenimento e di funzionamento dei servizi erogati dall’ente, secondo le condizioni di pagamento richieste dai fornitori e in base alla modesta entità dell’acquisto o della prestazione. </w:t>
      </w:r>
    </w:p>
    <w:p w:rsidR="00981AB6" w:rsidRDefault="00981AB6">
      <w:pPr>
        <w:numPr>
          <w:ilvl w:val="0"/>
          <w:numId w:val="4"/>
        </w:numPr>
        <w:spacing w:after="0" w:line="240" w:lineRule="auto"/>
        <w:ind w:left="426" w:hanging="426"/>
        <w:jc w:val="both"/>
        <w:rPr>
          <w:rFonts w:ascii="Comic Sans MS" w:hAnsi="Comic Sans MS"/>
          <w:bCs/>
          <w:iCs/>
          <w:color w:val="000000"/>
        </w:rPr>
      </w:pPr>
      <w:r>
        <w:rPr>
          <w:rFonts w:ascii="Comic Sans MS" w:hAnsi="Comic Sans MS"/>
          <w:bCs/>
          <w:iCs/>
          <w:color w:val="000000"/>
        </w:rPr>
        <w:t xml:space="preserve">In particolare l’economo comunale provvede al pagamento delle seguenti tipologie di spese: </w:t>
      </w:r>
    </w:p>
    <w:p w:rsidR="00981AB6" w:rsidRDefault="00981AB6">
      <w:pPr>
        <w:numPr>
          <w:ilvl w:val="0"/>
          <w:numId w:val="11"/>
        </w:numPr>
        <w:spacing w:after="0" w:line="240" w:lineRule="auto"/>
        <w:rPr>
          <w:rFonts w:ascii="Comic Sans MS" w:hAnsi="Comic Sans MS" w:cs="Times"/>
          <w:color w:val="000000"/>
          <w:lang w:eastAsia="it-IT"/>
        </w:rPr>
      </w:pPr>
      <w:r>
        <w:rPr>
          <w:rFonts w:ascii="Comic Sans MS" w:hAnsi="Comic Sans MS" w:cs="Times"/>
          <w:color w:val="000000"/>
          <w:lang w:eastAsia="it-IT"/>
        </w:rPr>
        <w:t>spese di trasporto e di viaggio</w:t>
      </w:r>
    </w:p>
    <w:p w:rsidR="00981AB6" w:rsidRDefault="00981AB6">
      <w:pPr>
        <w:numPr>
          <w:ilvl w:val="0"/>
          <w:numId w:val="11"/>
        </w:numPr>
        <w:spacing w:after="0" w:line="240" w:lineRule="auto"/>
        <w:rPr>
          <w:rFonts w:ascii="Comic Sans MS" w:hAnsi="Comic Sans MS" w:cs="Times"/>
          <w:color w:val="000000"/>
          <w:lang w:eastAsia="it-IT"/>
        </w:rPr>
      </w:pPr>
      <w:r>
        <w:rPr>
          <w:rFonts w:ascii="Comic Sans MS" w:hAnsi="Comic Sans MS" w:cs="Times"/>
          <w:color w:val="000000"/>
          <w:lang w:eastAsia="it-IT"/>
        </w:rPr>
        <w:t>pedaggi autostradali;</w:t>
      </w:r>
    </w:p>
    <w:p w:rsidR="00981AB6" w:rsidRDefault="00981AB6">
      <w:pPr>
        <w:numPr>
          <w:ilvl w:val="0"/>
          <w:numId w:val="11"/>
        </w:numPr>
        <w:spacing w:after="0" w:line="240" w:lineRule="auto"/>
        <w:rPr>
          <w:rFonts w:ascii="Comic Sans MS" w:hAnsi="Comic Sans MS" w:cs="Times"/>
          <w:color w:val="000000"/>
          <w:lang w:eastAsia="it-IT"/>
        </w:rPr>
      </w:pPr>
      <w:r>
        <w:rPr>
          <w:rFonts w:ascii="Comic Sans MS" w:hAnsi="Comic Sans MS" w:cs="Times"/>
          <w:color w:val="000000"/>
          <w:lang w:eastAsia="it-IT"/>
        </w:rPr>
        <w:t>imposte,tasse e canoni diversi;</w:t>
      </w:r>
    </w:p>
    <w:p w:rsidR="00981AB6" w:rsidRDefault="00981AB6">
      <w:pPr>
        <w:numPr>
          <w:ilvl w:val="0"/>
          <w:numId w:val="11"/>
        </w:numPr>
        <w:spacing w:after="0" w:line="240" w:lineRule="auto"/>
        <w:rPr>
          <w:rFonts w:ascii="Comic Sans MS" w:hAnsi="Comic Sans MS" w:cs="Times"/>
          <w:color w:val="000000"/>
          <w:lang w:eastAsia="it-IT"/>
        </w:rPr>
      </w:pPr>
      <w:r>
        <w:rPr>
          <w:rFonts w:ascii="Comic Sans MS" w:hAnsi="Comic Sans MS" w:cs="Times"/>
          <w:color w:val="000000"/>
          <w:lang w:eastAsia="it-IT"/>
        </w:rPr>
        <w:t>spese per forniture e prestazioni di servizio non continuative;</w:t>
      </w:r>
    </w:p>
    <w:p w:rsidR="00981AB6" w:rsidRDefault="00981AB6">
      <w:pPr>
        <w:numPr>
          <w:ilvl w:val="0"/>
          <w:numId w:val="11"/>
        </w:numPr>
        <w:spacing w:after="0" w:line="240" w:lineRule="auto"/>
        <w:rPr>
          <w:rFonts w:ascii="Comic Sans MS" w:hAnsi="Comic Sans MS" w:cs="Times"/>
          <w:color w:val="000000"/>
          <w:lang w:eastAsia="it-IT"/>
        </w:rPr>
      </w:pPr>
      <w:r>
        <w:rPr>
          <w:rFonts w:ascii="Comic Sans MS" w:hAnsi="Comic Sans MS" w:cs="Times"/>
          <w:color w:val="000000"/>
          <w:lang w:eastAsia="it-IT"/>
        </w:rPr>
        <w:t>rimborso spese telefoniche, carburanti e piccole emergenze;</w:t>
      </w:r>
    </w:p>
    <w:p w:rsidR="00981AB6" w:rsidRDefault="00981AB6">
      <w:pPr>
        <w:numPr>
          <w:ilvl w:val="0"/>
          <w:numId w:val="11"/>
        </w:numPr>
        <w:spacing w:after="0" w:line="240" w:lineRule="auto"/>
        <w:rPr>
          <w:rFonts w:ascii="Comic Sans MS" w:hAnsi="Comic Sans MS" w:cs="Times"/>
          <w:color w:val="000000"/>
          <w:lang w:eastAsia="it-IT"/>
        </w:rPr>
      </w:pPr>
      <w:r>
        <w:rPr>
          <w:rFonts w:ascii="Comic Sans MS" w:hAnsi="Comic Sans MS" w:cs="Times"/>
          <w:color w:val="000000"/>
          <w:lang w:eastAsia="it-IT"/>
        </w:rPr>
        <w:t>riviste, quotidiani e pubblicazioni varie;</w:t>
      </w:r>
    </w:p>
    <w:p w:rsidR="00981AB6" w:rsidRDefault="00981AB6">
      <w:pPr>
        <w:numPr>
          <w:ilvl w:val="0"/>
          <w:numId w:val="11"/>
        </w:numPr>
        <w:spacing w:after="0" w:line="240" w:lineRule="auto"/>
        <w:rPr>
          <w:rFonts w:ascii="Comic Sans MS" w:hAnsi="Comic Sans MS" w:cs="Times"/>
          <w:color w:val="000000"/>
          <w:lang w:eastAsia="it-IT"/>
        </w:rPr>
      </w:pPr>
      <w:r>
        <w:rPr>
          <w:rFonts w:ascii="Comic Sans MS" w:hAnsi="Comic Sans MS" w:cs="Times"/>
          <w:color w:val="000000"/>
          <w:lang w:eastAsia="it-IT"/>
        </w:rPr>
        <w:t>indumenti di lavoro e dispositivi di protezione individuali;</w:t>
      </w:r>
    </w:p>
    <w:p w:rsidR="00981AB6" w:rsidRDefault="00981AB6">
      <w:pPr>
        <w:numPr>
          <w:ilvl w:val="0"/>
          <w:numId w:val="11"/>
        </w:numPr>
        <w:spacing w:after="0" w:line="240" w:lineRule="auto"/>
        <w:rPr>
          <w:rFonts w:ascii="Comic Sans MS" w:hAnsi="Comic Sans MS" w:cs="Times"/>
          <w:color w:val="000000"/>
          <w:lang w:eastAsia="it-IT"/>
        </w:rPr>
      </w:pPr>
      <w:r>
        <w:rPr>
          <w:rFonts w:ascii="Comic Sans MS" w:hAnsi="Comic Sans MS" w:cs="Times"/>
          <w:color w:val="000000"/>
          <w:lang w:eastAsia="it-IT"/>
        </w:rPr>
        <w:t>spese per il pagamento dei diritti di notifica ad altri Enti;</w:t>
      </w:r>
    </w:p>
    <w:p w:rsidR="00981AB6" w:rsidRDefault="00981AB6">
      <w:pPr>
        <w:numPr>
          <w:ilvl w:val="0"/>
          <w:numId w:val="11"/>
        </w:numPr>
        <w:spacing w:after="0" w:line="240" w:lineRule="auto"/>
        <w:rPr>
          <w:rFonts w:ascii="Comic Sans MS" w:hAnsi="Comic Sans MS" w:cs="Times"/>
          <w:color w:val="000000"/>
          <w:lang w:eastAsia="it-IT"/>
        </w:rPr>
      </w:pPr>
      <w:r>
        <w:rPr>
          <w:rFonts w:ascii="Comic Sans MS" w:hAnsi="Comic Sans MS" w:cs="Times"/>
          <w:color w:val="000000"/>
          <w:lang w:eastAsia="it-IT"/>
        </w:rPr>
        <w:t>spese varie per il funzionamento degli organi istituzionali;</w:t>
      </w:r>
    </w:p>
    <w:p w:rsidR="00981AB6" w:rsidRDefault="00981AB6">
      <w:pPr>
        <w:numPr>
          <w:ilvl w:val="0"/>
          <w:numId w:val="11"/>
        </w:numPr>
        <w:spacing w:after="0" w:line="240" w:lineRule="auto"/>
        <w:rPr>
          <w:rFonts w:ascii="Comic Sans MS" w:hAnsi="Comic Sans MS" w:cs="Times"/>
          <w:color w:val="000000"/>
          <w:lang w:eastAsia="it-IT"/>
        </w:rPr>
      </w:pPr>
      <w:r>
        <w:rPr>
          <w:rFonts w:ascii="Comic Sans MS" w:hAnsi="Comic Sans MS" w:cs="Times"/>
          <w:color w:val="000000"/>
          <w:lang w:eastAsia="it-IT"/>
        </w:rPr>
        <w:t>carte e valori bollati;</w:t>
      </w:r>
    </w:p>
    <w:p w:rsidR="00981AB6" w:rsidRDefault="00981AB6">
      <w:pPr>
        <w:numPr>
          <w:ilvl w:val="0"/>
          <w:numId w:val="11"/>
        </w:numPr>
        <w:spacing w:after="0" w:line="240" w:lineRule="auto"/>
        <w:rPr>
          <w:rFonts w:ascii="Comic Sans MS" w:hAnsi="Comic Sans MS" w:cs="Times"/>
          <w:color w:val="000000"/>
          <w:lang w:eastAsia="it-IT"/>
        </w:rPr>
      </w:pPr>
      <w:r>
        <w:rPr>
          <w:rFonts w:ascii="Comic Sans MS" w:hAnsi="Comic Sans MS" w:cs="Times"/>
          <w:color w:val="000000"/>
          <w:lang w:eastAsia="it-IT"/>
        </w:rPr>
        <w:t>piccole spese per interventi manutentivi a mobili ed immobili;</w:t>
      </w:r>
    </w:p>
    <w:p w:rsidR="00981AB6" w:rsidRDefault="00981AB6">
      <w:pPr>
        <w:numPr>
          <w:ilvl w:val="0"/>
          <w:numId w:val="11"/>
        </w:numPr>
        <w:spacing w:after="0" w:line="240" w:lineRule="auto"/>
        <w:jc w:val="both"/>
        <w:rPr>
          <w:rFonts w:ascii="Comic Sans MS" w:hAnsi="Comic Sans MS" w:cs="Times"/>
          <w:color w:val="000000"/>
          <w:lang w:eastAsia="it-IT"/>
        </w:rPr>
      </w:pPr>
      <w:r>
        <w:rPr>
          <w:rFonts w:ascii="Comic Sans MS" w:hAnsi="Comic Sans MS" w:cs="Times"/>
          <w:color w:val="000000"/>
          <w:lang w:eastAsia="it-IT"/>
        </w:rPr>
        <w:t>acquisto di materiali occorrenti per il funzionamento degli uffici e dei servizi (stampati, modulistica, cancelleria, timbri, materiali di consumo per fotocopiatrici e stampanti, manifesti);</w:t>
      </w:r>
    </w:p>
    <w:p w:rsidR="00981AB6" w:rsidRDefault="00981AB6">
      <w:pPr>
        <w:numPr>
          <w:ilvl w:val="0"/>
          <w:numId w:val="11"/>
        </w:numPr>
        <w:spacing w:after="0" w:line="240" w:lineRule="auto"/>
        <w:jc w:val="both"/>
        <w:rPr>
          <w:rFonts w:ascii="Comic Sans MS" w:hAnsi="Comic Sans MS" w:cs="Times"/>
          <w:color w:val="000000"/>
          <w:lang w:eastAsia="it-IT"/>
        </w:rPr>
      </w:pPr>
      <w:r>
        <w:rPr>
          <w:rFonts w:ascii="Comic Sans MS" w:hAnsi="Comic Sans MS" w:cs="Times"/>
          <w:color w:val="000000"/>
          <w:lang w:eastAsia="it-IT"/>
        </w:rPr>
        <w:t>materiale per il funzionamento delle attività informatiche dell’Ente (es. cavi, nastri, programmi, personal computer, stampanti);</w:t>
      </w:r>
    </w:p>
    <w:p w:rsidR="00981AB6" w:rsidRDefault="00981AB6">
      <w:pPr>
        <w:numPr>
          <w:ilvl w:val="0"/>
          <w:numId w:val="11"/>
        </w:numPr>
        <w:spacing w:after="0" w:line="240" w:lineRule="auto"/>
        <w:rPr>
          <w:rFonts w:ascii="Comic Sans MS" w:hAnsi="Comic Sans MS" w:cs="Times"/>
          <w:color w:val="000000"/>
          <w:lang w:eastAsia="it-IT"/>
        </w:rPr>
      </w:pPr>
      <w:r>
        <w:rPr>
          <w:rFonts w:ascii="Comic Sans MS" w:hAnsi="Comic Sans MS" w:cs="Times"/>
          <w:color w:val="000000"/>
          <w:lang w:eastAsia="it-IT"/>
        </w:rPr>
        <w:t>acquisti di materiali per l’igiene e la pulizia in genere;</w:t>
      </w:r>
    </w:p>
    <w:p w:rsidR="00981AB6" w:rsidRDefault="00981AB6">
      <w:pPr>
        <w:numPr>
          <w:ilvl w:val="0"/>
          <w:numId w:val="11"/>
        </w:numPr>
        <w:spacing w:after="0" w:line="240" w:lineRule="auto"/>
        <w:rPr>
          <w:rFonts w:ascii="Comic Sans MS" w:hAnsi="Comic Sans MS" w:cs="Times"/>
          <w:color w:val="000000"/>
          <w:lang w:eastAsia="it-IT"/>
        </w:rPr>
      </w:pPr>
      <w:r>
        <w:rPr>
          <w:rFonts w:ascii="Comic Sans MS" w:hAnsi="Comic Sans MS" w:cs="Times"/>
          <w:color w:val="000000"/>
          <w:lang w:eastAsia="it-IT"/>
        </w:rPr>
        <w:t>premi assicurativi;</w:t>
      </w:r>
    </w:p>
    <w:p w:rsidR="00981AB6" w:rsidRDefault="00981AB6">
      <w:pPr>
        <w:numPr>
          <w:ilvl w:val="0"/>
          <w:numId w:val="11"/>
        </w:numPr>
        <w:spacing w:after="0" w:line="240" w:lineRule="auto"/>
        <w:rPr>
          <w:rFonts w:ascii="Comic Sans MS" w:hAnsi="Comic Sans MS" w:cs="Times"/>
          <w:color w:val="000000"/>
          <w:lang w:eastAsia="it-IT"/>
        </w:rPr>
      </w:pPr>
      <w:r>
        <w:rPr>
          <w:rFonts w:ascii="Comic Sans MS" w:hAnsi="Comic Sans MS" w:cs="Times"/>
          <w:color w:val="000000"/>
          <w:lang w:eastAsia="it-IT"/>
        </w:rPr>
        <w:t>spese di registrazione contratti pubblici stipulati nell’interesse dell’Amministrazione;</w:t>
      </w:r>
    </w:p>
    <w:p w:rsidR="00981AB6" w:rsidRDefault="00981AB6">
      <w:pPr>
        <w:numPr>
          <w:ilvl w:val="0"/>
          <w:numId w:val="11"/>
        </w:numPr>
        <w:spacing w:after="0" w:line="240" w:lineRule="auto"/>
        <w:rPr>
          <w:rFonts w:ascii="Comic Sans MS" w:hAnsi="Comic Sans MS" w:cs="Times"/>
          <w:color w:val="000000"/>
          <w:lang w:eastAsia="it-IT"/>
        </w:rPr>
      </w:pPr>
      <w:r>
        <w:rPr>
          <w:rFonts w:ascii="Comic Sans MS" w:hAnsi="Comic Sans MS" w:cs="Times"/>
          <w:color w:val="000000"/>
          <w:lang w:eastAsia="it-IT"/>
        </w:rPr>
        <w:t>spese contrattuali;</w:t>
      </w:r>
    </w:p>
    <w:p w:rsidR="00981AB6" w:rsidRDefault="00981AB6">
      <w:pPr>
        <w:numPr>
          <w:ilvl w:val="0"/>
          <w:numId w:val="11"/>
        </w:numPr>
        <w:spacing w:after="0" w:line="240" w:lineRule="auto"/>
        <w:rPr>
          <w:rFonts w:ascii="Comic Sans MS" w:hAnsi="Comic Sans MS" w:cs="Times"/>
          <w:color w:val="000000"/>
          <w:lang w:eastAsia="it-IT"/>
        </w:rPr>
      </w:pPr>
      <w:r>
        <w:rPr>
          <w:rFonts w:ascii="Comic Sans MS" w:hAnsi="Comic Sans MS" w:cs="Times"/>
          <w:color w:val="000000"/>
          <w:lang w:eastAsia="it-IT"/>
        </w:rPr>
        <w:t>diritti di segreteria ed altri eventuali diritti nel rispetto delle norme di legge;</w:t>
      </w:r>
    </w:p>
    <w:p w:rsidR="00981AB6" w:rsidRDefault="00981AB6">
      <w:pPr>
        <w:numPr>
          <w:ilvl w:val="0"/>
          <w:numId w:val="11"/>
        </w:numPr>
        <w:spacing w:after="0" w:line="240" w:lineRule="auto"/>
        <w:rPr>
          <w:rFonts w:ascii="Comic Sans MS" w:hAnsi="Comic Sans MS" w:cs="Times"/>
          <w:color w:val="000000"/>
          <w:lang w:eastAsia="it-IT"/>
        </w:rPr>
      </w:pPr>
      <w:r>
        <w:rPr>
          <w:rFonts w:ascii="Comic Sans MS" w:hAnsi="Comic Sans MS" w:cs="Times"/>
          <w:color w:val="000000"/>
          <w:lang w:eastAsia="it-IT"/>
        </w:rPr>
        <w:t>spese postali;</w:t>
      </w:r>
    </w:p>
    <w:p w:rsidR="00981AB6" w:rsidRDefault="00981AB6">
      <w:pPr>
        <w:numPr>
          <w:ilvl w:val="0"/>
          <w:numId w:val="11"/>
        </w:numPr>
        <w:spacing w:after="0" w:line="240" w:lineRule="auto"/>
        <w:jc w:val="both"/>
        <w:rPr>
          <w:rFonts w:ascii="Comic Sans MS" w:hAnsi="Comic Sans MS" w:cs="Times"/>
          <w:color w:val="000000"/>
          <w:lang w:eastAsia="it-IT"/>
        </w:rPr>
      </w:pPr>
      <w:r>
        <w:rPr>
          <w:rFonts w:ascii="Comic Sans MS" w:hAnsi="Comic Sans MS" w:cs="Times"/>
          <w:color w:val="000000"/>
          <w:lang w:eastAsia="it-IT"/>
        </w:rPr>
        <w:t>acquisto di materiali di ricambio, accessori, carburanti, lubrificanti ed altri materiali di consumo per gli automezzi e motomezzi comunali;</w:t>
      </w:r>
    </w:p>
    <w:p w:rsidR="00981AB6" w:rsidRDefault="00981AB6">
      <w:pPr>
        <w:numPr>
          <w:ilvl w:val="0"/>
          <w:numId w:val="11"/>
        </w:numPr>
        <w:spacing w:after="0" w:line="240" w:lineRule="auto"/>
        <w:rPr>
          <w:rFonts w:ascii="Comic Sans MS" w:hAnsi="Comic Sans MS" w:cs="Times"/>
          <w:color w:val="000000"/>
          <w:lang w:eastAsia="it-IT"/>
        </w:rPr>
      </w:pPr>
      <w:r>
        <w:rPr>
          <w:rFonts w:ascii="Comic Sans MS" w:hAnsi="Comic Sans MS" w:cs="Times"/>
          <w:color w:val="000000"/>
          <w:lang w:eastAsia="it-IT"/>
        </w:rPr>
        <w:t>tasse di proprietà di autoveicoli ed automezzi;</w:t>
      </w:r>
    </w:p>
    <w:p w:rsidR="00981AB6" w:rsidRDefault="00981AB6">
      <w:pPr>
        <w:numPr>
          <w:ilvl w:val="0"/>
          <w:numId w:val="11"/>
        </w:numPr>
        <w:spacing w:after="0" w:line="240" w:lineRule="auto"/>
        <w:rPr>
          <w:rFonts w:ascii="Comic Sans MS" w:hAnsi="Comic Sans MS" w:cs="Times"/>
          <w:color w:val="000000"/>
          <w:lang w:eastAsia="it-IT"/>
        </w:rPr>
      </w:pPr>
      <w:r>
        <w:rPr>
          <w:rFonts w:ascii="Comic Sans MS" w:hAnsi="Comic Sans MS" w:cs="Times"/>
          <w:color w:val="000000"/>
          <w:lang w:eastAsia="it-IT"/>
        </w:rPr>
        <w:t>anticipazioni ai dipendenti e amministratori per missioni e trasferte;</w:t>
      </w:r>
    </w:p>
    <w:p w:rsidR="00981AB6" w:rsidRDefault="00981AB6">
      <w:pPr>
        <w:numPr>
          <w:ilvl w:val="0"/>
          <w:numId w:val="11"/>
        </w:numPr>
        <w:spacing w:after="0" w:line="240" w:lineRule="auto"/>
        <w:rPr>
          <w:rFonts w:ascii="Comic Sans MS" w:hAnsi="Comic Sans MS" w:cs="Times"/>
          <w:color w:val="000000"/>
          <w:lang w:eastAsia="it-IT"/>
        </w:rPr>
      </w:pPr>
      <w:r>
        <w:rPr>
          <w:rFonts w:ascii="Comic Sans MS" w:hAnsi="Comic Sans MS" w:cs="Times"/>
          <w:color w:val="000000"/>
          <w:lang w:eastAsia="it-IT"/>
        </w:rPr>
        <w:t>quote di partecipazione a corsi e convegni;</w:t>
      </w:r>
    </w:p>
    <w:p w:rsidR="00981AB6" w:rsidRDefault="00981AB6">
      <w:pPr>
        <w:numPr>
          <w:ilvl w:val="0"/>
          <w:numId w:val="11"/>
        </w:numPr>
        <w:spacing w:after="0" w:line="240" w:lineRule="auto"/>
        <w:rPr>
          <w:rFonts w:ascii="Comic Sans MS" w:hAnsi="Comic Sans MS" w:cs="Times"/>
          <w:color w:val="000000"/>
          <w:lang w:eastAsia="it-IT"/>
        </w:rPr>
      </w:pPr>
      <w:r>
        <w:rPr>
          <w:rFonts w:ascii="Comic Sans MS" w:hAnsi="Comic Sans MS" w:cs="Times"/>
          <w:color w:val="000000"/>
          <w:lang w:eastAsia="it-IT"/>
        </w:rPr>
        <w:t>somme per interventi a carattere assistenziale;</w:t>
      </w:r>
    </w:p>
    <w:p w:rsidR="00981AB6" w:rsidRDefault="00981AB6">
      <w:pPr>
        <w:numPr>
          <w:ilvl w:val="0"/>
          <w:numId w:val="11"/>
        </w:numPr>
        <w:spacing w:after="0" w:line="240" w:lineRule="auto"/>
        <w:jc w:val="both"/>
        <w:rPr>
          <w:rFonts w:ascii="Comic Sans MS" w:hAnsi="Comic Sans MS" w:cs="Times"/>
          <w:color w:val="000000"/>
          <w:lang w:eastAsia="it-IT"/>
        </w:rPr>
      </w:pPr>
      <w:r>
        <w:rPr>
          <w:rFonts w:ascii="Comic Sans MS" w:hAnsi="Comic Sans MS" w:cs="Times"/>
          <w:color w:val="000000"/>
          <w:lang w:eastAsia="it-IT"/>
        </w:rPr>
        <w:t>spese di rappresentanza (corone commemorative, medaglie, manifesti e trofei per manifestazioni, omaggi di modesta entità in favore di soggetti estranei all’ente);</w:t>
      </w:r>
    </w:p>
    <w:p w:rsidR="00981AB6" w:rsidRDefault="00981AB6">
      <w:pPr>
        <w:numPr>
          <w:ilvl w:val="0"/>
          <w:numId w:val="11"/>
        </w:numPr>
        <w:spacing w:after="0" w:line="240" w:lineRule="auto"/>
        <w:jc w:val="both"/>
        <w:rPr>
          <w:rFonts w:ascii="Comic Sans MS" w:hAnsi="Comic Sans MS"/>
          <w:bCs/>
          <w:iCs/>
          <w:color w:val="000000"/>
        </w:rPr>
      </w:pPr>
      <w:r>
        <w:rPr>
          <w:rFonts w:ascii="Comic Sans MS" w:hAnsi="Comic Sans MS" w:cs="Times"/>
          <w:color w:val="000000"/>
          <w:lang w:eastAsia="it-IT"/>
        </w:rPr>
        <w:t>altre spese per la cui tipologia sia necessario il pagamento immediato o per contanti;</w:t>
      </w:r>
    </w:p>
    <w:p w:rsidR="00981AB6" w:rsidRDefault="00981AB6">
      <w:pPr>
        <w:spacing w:after="0" w:line="240" w:lineRule="auto"/>
        <w:ind w:left="360"/>
        <w:jc w:val="both"/>
        <w:rPr>
          <w:rFonts w:ascii="Comic Sans MS" w:hAnsi="Comic Sans MS"/>
          <w:bCs/>
          <w:iCs/>
          <w:color w:val="000000"/>
        </w:rPr>
      </w:pPr>
      <w:r>
        <w:rPr>
          <w:rFonts w:ascii="Comic Sans MS" w:hAnsi="Comic Sans MS"/>
        </w:rPr>
        <w:t>L’elenco di cui sopra ha mero carattere esemplificativo e non esaustivo.</w:t>
      </w:r>
    </w:p>
    <w:p w:rsidR="00981AB6" w:rsidRDefault="00981AB6">
      <w:pPr>
        <w:spacing w:after="0" w:line="240" w:lineRule="auto"/>
        <w:jc w:val="both"/>
        <w:rPr>
          <w:rFonts w:ascii="Comic Sans MS" w:hAnsi="Comic Sans MS"/>
          <w:bCs/>
          <w:iCs/>
          <w:color w:val="000000"/>
        </w:rPr>
      </w:pPr>
    </w:p>
    <w:p w:rsidR="00981AB6" w:rsidRDefault="00981AB6">
      <w:pPr>
        <w:spacing w:after="0" w:line="240" w:lineRule="auto"/>
        <w:jc w:val="center"/>
        <w:rPr>
          <w:rFonts w:ascii="Comic Sans MS" w:hAnsi="Comic Sans MS"/>
        </w:rPr>
      </w:pPr>
      <w:r>
        <w:rPr>
          <w:rFonts w:ascii="Comic Sans MS" w:hAnsi="Comic Sans MS"/>
          <w:b/>
          <w:bCs/>
        </w:rPr>
        <w:t>Articolo 5</w:t>
      </w:r>
    </w:p>
    <w:p w:rsidR="00981AB6" w:rsidRDefault="00981AB6">
      <w:pPr>
        <w:spacing w:after="0" w:line="240" w:lineRule="auto"/>
        <w:jc w:val="center"/>
        <w:rPr>
          <w:rFonts w:ascii="Comic Sans MS" w:hAnsi="Comic Sans MS"/>
          <w:b/>
          <w:bCs/>
          <w:iCs/>
        </w:rPr>
      </w:pPr>
      <w:r>
        <w:rPr>
          <w:rFonts w:ascii="Comic Sans MS" w:hAnsi="Comic Sans MS"/>
          <w:b/>
          <w:bCs/>
          <w:iCs/>
        </w:rPr>
        <w:t>Fondo di anticipazione ordinaria di cassa</w:t>
      </w:r>
    </w:p>
    <w:p w:rsidR="00981AB6" w:rsidRDefault="00981AB6">
      <w:pPr>
        <w:spacing w:after="0" w:line="240" w:lineRule="auto"/>
        <w:jc w:val="center"/>
        <w:rPr>
          <w:rFonts w:ascii="Comic Sans MS" w:hAnsi="Comic Sans MS"/>
          <w:b/>
          <w:bCs/>
          <w:iCs/>
        </w:rPr>
      </w:pPr>
    </w:p>
    <w:p w:rsidR="00981AB6" w:rsidRDefault="00981AB6">
      <w:pPr>
        <w:numPr>
          <w:ilvl w:val="0"/>
          <w:numId w:val="5"/>
        </w:numPr>
        <w:spacing w:after="0" w:line="240" w:lineRule="auto"/>
        <w:ind w:left="567" w:hanging="426"/>
        <w:jc w:val="both"/>
        <w:rPr>
          <w:rFonts w:ascii="Comic Sans MS" w:hAnsi="Comic Sans MS"/>
        </w:rPr>
      </w:pPr>
      <w:r>
        <w:rPr>
          <w:rFonts w:ascii="Comic Sans MS" w:hAnsi="Comic Sans MS"/>
        </w:rPr>
        <w:t>Per provvedere al pagamento delle spese di cui al precedente articolo, l’economo è dotato all’inizio di ciascun anno finanziario di un fondo di 1.000,00 euro mediante emissione di apposito mandato di anticipazione, da contabilizzare a carico dell’apposito capitolo di spesa del titolo 7 “servizi per conto di terzi e partite di giro” correlata alla specifica voce del Piano dei Conti Finanziario U.7.01.99.03.001 denominata “Costituzione fondo economale” del bilancio di previsione dell’anno finanziario di competenza.</w:t>
      </w:r>
    </w:p>
    <w:p w:rsidR="00981AB6" w:rsidRDefault="00981AB6">
      <w:pPr>
        <w:numPr>
          <w:ilvl w:val="0"/>
          <w:numId w:val="5"/>
        </w:numPr>
        <w:spacing w:after="0" w:line="240" w:lineRule="auto"/>
        <w:ind w:left="567" w:hanging="426"/>
        <w:jc w:val="both"/>
        <w:rPr>
          <w:rFonts w:ascii="Comic Sans MS" w:hAnsi="Comic Sans MS"/>
        </w:rPr>
      </w:pPr>
      <w:r>
        <w:rPr>
          <w:rFonts w:ascii="Comic Sans MS" w:hAnsi="Comic Sans MS"/>
        </w:rPr>
        <w:t>Detta anticipazione potrà essere eventualmente aumentata con deliberazione motivata della Giunta Comunale.</w:t>
      </w:r>
    </w:p>
    <w:p w:rsidR="00981AB6" w:rsidRDefault="00981AB6">
      <w:pPr>
        <w:numPr>
          <w:ilvl w:val="0"/>
          <w:numId w:val="5"/>
        </w:numPr>
        <w:spacing w:after="0" w:line="240" w:lineRule="auto"/>
        <w:ind w:left="567" w:hanging="426"/>
        <w:jc w:val="both"/>
        <w:rPr>
          <w:rFonts w:ascii="Comic Sans MS" w:hAnsi="Comic Sans MS"/>
        </w:rPr>
      </w:pPr>
      <w:r>
        <w:rPr>
          <w:rFonts w:ascii="Comic Sans MS" w:hAnsi="Comic Sans MS"/>
        </w:rPr>
        <w:t>Il fondo di anticipazione è reintegrato durante l’esercizio previa presentazione trimestrale del rendiconto documentato delle spese effettuate.</w:t>
      </w:r>
    </w:p>
    <w:p w:rsidR="00981AB6" w:rsidRDefault="00981AB6">
      <w:pPr>
        <w:numPr>
          <w:ilvl w:val="0"/>
          <w:numId w:val="5"/>
        </w:numPr>
        <w:spacing w:after="0" w:line="240" w:lineRule="auto"/>
        <w:ind w:left="567" w:hanging="426"/>
        <w:jc w:val="both"/>
        <w:rPr>
          <w:rFonts w:ascii="Comic Sans MS" w:hAnsi="Comic Sans MS"/>
        </w:rPr>
      </w:pPr>
      <w:r>
        <w:rPr>
          <w:rFonts w:ascii="Comic Sans MS" w:hAnsi="Comic Sans MS"/>
        </w:rPr>
        <w:t>Il fondo si chiude per l’intero importo al 31 dicembre dell’anno cui si riferisce, mantenendo tra i residui attivi l’equivalente importo iscritto nel corrispondente capitolo di entrata del titolo 9 “servizi per conto di terzi e partite di giro” correlata alla specifica voce del Piano dei Conti Finanziario E.9.01.99.03.001 denominata “Rimborso fondi economali” del bilancio di previsione dell’anno di competenza.</w:t>
      </w:r>
    </w:p>
    <w:p w:rsidR="00981AB6" w:rsidRDefault="00981AB6">
      <w:pPr>
        <w:numPr>
          <w:ilvl w:val="0"/>
          <w:numId w:val="5"/>
        </w:numPr>
        <w:spacing w:after="0" w:line="240" w:lineRule="auto"/>
        <w:ind w:left="567" w:hanging="426"/>
        <w:jc w:val="both"/>
        <w:rPr>
          <w:rFonts w:ascii="Comic Sans MS" w:hAnsi="Comic Sans MS"/>
        </w:rPr>
      </w:pPr>
      <w:r>
        <w:rPr>
          <w:rFonts w:ascii="Comic Sans MS" w:hAnsi="Comic Sans MS"/>
        </w:rPr>
        <w:t>La partita contabile è regolarizzata contestualmente all’approvazione del rendiconto relativo all’ultimo trimestre dell’anno di riferimento con l’emissione dell’ordinativo di riscossione da registrare sull’apposito capitolo di cui al comma precedente, in conto residui.</w:t>
      </w:r>
    </w:p>
    <w:p w:rsidR="00981AB6" w:rsidRDefault="00981AB6">
      <w:pPr>
        <w:numPr>
          <w:ilvl w:val="0"/>
          <w:numId w:val="5"/>
        </w:numPr>
        <w:spacing w:after="0" w:line="240" w:lineRule="auto"/>
        <w:ind w:left="567" w:hanging="426"/>
        <w:jc w:val="both"/>
        <w:rPr>
          <w:rFonts w:ascii="Comic Sans MS" w:hAnsi="Comic Sans MS"/>
        </w:rPr>
      </w:pPr>
      <w:r>
        <w:rPr>
          <w:rFonts w:ascii="Comic Sans MS" w:hAnsi="Comic Sans MS"/>
        </w:rPr>
        <w:t>L’economo non può fare delle somme ricevute in anticipazione un uso diverso da quello per cui sono state assegnate.</w:t>
      </w:r>
    </w:p>
    <w:p w:rsidR="00981AB6" w:rsidRDefault="00981AB6">
      <w:pPr>
        <w:spacing w:after="0" w:line="240" w:lineRule="auto"/>
        <w:jc w:val="center"/>
        <w:rPr>
          <w:rFonts w:ascii="Comic Sans MS" w:hAnsi="Comic Sans MS"/>
        </w:rPr>
      </w:pPr>
      <w:r>
        <w:rPr>
          <w:rFonts w:ascii="Comic Sans MS" w:hAnsi="Comic Sans MS"/>
          <w:b/>
          <w:bCs/>
        </w:rPr>
        <w:t>Articolo 6</w:t>
      </w:r>
    </w:p>
    <w:p w:rsidR="00981AB6" w:rsidRDefault="00981AB6">
      <w:pPr>
        <w:spacing w:after="0" w:line="240" w:lineRule="auto"/>
        <w:jc w:val="center"/>
        <w:rPr>
          <w:rFonts w:ascii="Comic Sans MS" w:hAnsi="Comic Sans MS"/>
          <w:b/>
          <w:bCs/>
          <w:iCs/>
        </w:rPr>
      </w:pPr>
      <w:r>
        <w:rPr>
          <w:rFonts w:ascii="Comic Sans MS" w:hAnsi="Comic Sans MS"/>
          <w:b/>
          <w:bCs/>
          <w:iCs/>
        </w:rPr>
        <w:t>Effettuazione delle spese economali</w:t>
      </w:r>
    </w:p>
    <w:p w:rsidR="00981AB6" w:rsidRDefault="00981AB6">
      <w:pPr>
        <w:spacing w:after="0" w:line="240" w:lineRule="auto"/>
        <w:jc w:val="center"/>
        <w:rPr>
          <w:rFonts w:ascii="Comic Sans MS" w:hAnsi="Comic Sans MS"/>
          <w:b/>
          <w:bCs/>
          <w:iCs/>
        </w:rPr>
      </w:pPr>
    </w:p>
    <w:p w:rsidR="00981AB6" w:rsidRDefault="00981AB6">
      <w:pPr>
        <w:numPr>
          <w:ilvl w:val="0"/>
          <w:numId w:val="6"/>
        </w:numPr>
        <w:spacing w:after="0" w:line="240" w:lineRule="auto"/>
        <w:ind w:left="567" w:hanging="425"/>
        <w:jc w:val="both"/>
        <w:rPr>
          <w:rFonts w:ascii="Comic Sans MS" w:hAnsi="Comic Sans MS"/>
        </w:rPr>
      </w:pPr>
      <w:r>
        <w:rPr>
          <w:rFonts w:ascii="Comic Sans MS" w:hAnsi="Comic Sans MS"/>
        </w:rPr>
        <w:t>L’Economo effettua i pagamenti di tutte le spese specificate all’art. 4 in contanti o mediante operazioni effettuate tramite il sistema bancario o postale.</w:t>
      </w:r>
    </w:p>
    <w:p w:rsidR="00981AB6" w:rsidRDefault="00981AB6">
      <w:pPr>
        <w:numPr>
          <w:ilvl w:val="0"/>
          <w:numId w:val="6"/>
        </w:numPr>
        <w:spacing w:after="0" w:line="240" w:lineRule="auto"/>
        <w:ind w:left="567" w:hanging="425"/>
        <w:jc w:val="both"/>
        <w:rPr>
          <w:rFonts w:ascii="Comic Sans MS" w:hAnsi="Comic Sans MS"/>
        </w:rPr>
      </w:pPr>
      <w:r>
        <w:rPr>
          <w:rFonts w:ascii="Comic Sans MS" w:hAnsi="Comic Sans MS"/>
        </w:rPr>
        <w:t xml:space="preserve">Il pagamento delle spese da parte dell’economo con i fondi ricevuti in anticipazione è ordinato mediante “buoni di pagamento” datati e numerati progressivamente da gestirsi anche mediante l’ausilio di procedure informatizzate. </w:t>
      </w:r>
    </w:p>
    <w:p w:rsidR="00981AB6" w:rsidRDefault="00981AB6">
      <w:pPr>
        <w:spacing w:after="0" w:line="240" w:lineRule="auto"/>
        <w:ind w:left="993" w:hanging="426"/>
        <w:jc w:val="both"/>
        <w:rPr>
          <w:rFonts w:ascii="Comic Sans MS" w:hAnsi="Comic Sans MS"/>
        </w:rPr>
      </w:pPr>
      <w:r>
        <w:rPr>
          <w:rFonts w:ascii="Comic Sans MS" w:hAnsi="Comic Sans MS"/>
        </w:rPr>
        <w:t xml:space="preserve">Ogni buono di pagamento deve contenere: </w:t>
      </w:r>
    </w:p>
    <w:p w:rsidR="00981AB6" w:rsidRDefault="00981AB6">
      <w:pPr>
        <w:pStyle w:val="Default"/>
        <w:numPr>
          <w:ilvl w:val="0"/>
          <w:numId w:val="7"/>
        </w:numPr>
        <w:ind w:left="993"/>
        <w:rPr>
          <w:rFonts w:ascii="Comic Sans MS" w:hAnsi="Comic Sans MS"/>
          <w:sz w:val="22"/>
          <w:szCs w:val="22"/>
        </w:rPr>
      </w:pPr>
      <w:r>
        <w:rPr>
          <w:rFonts w:ascii="Comic Sans MS" w:hAnsi="Comic Sans MS"/>
          <w:sz w:val="22"/>
          <w:szCs w:val="22"/>
        </w:rPr>
        <w:t xml:space="preserve">la causale del pagamento; </w:t>
      </w:r>
    </w:p>
    <w:p w:rsidR="00981AB6" w:rsidRDefault="00981AB6">
      <w:pPr>
        <w:pStyle w:val="Default"/>
        <w:numPr>
          <w:ilvl w:val="0"/>
          <w:numId w:val="7"/>
        </w:numPr>
        <w:ind w:left="993"/>
        <w:rPr>
          <w:rFonts w:ascii="Comic Sans MS" w:hAnsi="Comic Sans MS"/>
          <w:sz w:val="22"/>
          <w:szCs w:val="22"/>
        </w:rPr>
      </w:pPr>
      <w:r>
        <w:rPr>
          <w:rFonts w:ascii="Comic Sans MS" w:hAnsi="Comic Sans MS"/>
          <w:sz w:val="22"/>
          <w:szCs w:val="22"/>
        </w:rPr>
        <w:t xml:space="preserve">i documenti giustificativi della spesa effettuata; </w:t>
      </w:r>
    </w:p>
    <w:p w:rsidR="00981AB6" w:rsidRDefault="00981AB6">
      <w:pPr>
        <w:pStyle w:val="Default"/>
        <w:numPr>
          <w:ilvl w:val="0"/>
          <w:numId w:val="7"/>
        </w:numPr>
        <w:ind w:left="993"/>
        <w:rPr>
          <w:rFonts w:ascii="Comic Sans MS" w:hAnsi="Comic Sans MS"/>
          <w:sz w:val="22"/>
          <w:szCs w:val="22"/>
        </w:rPr>
      </w:pPr>
      <w:r>
        <w:rPr>
          <w:rFonts w:ascii="Comic Sans MS" w:hAnsi="Comic Sans MS"/>
          <w:sz w:val="22"/>
          <w:szCs w:val="22"/>
        </w:rPr>
        <w:t xml:space="preserve">i dati identificativi del creditore; </w:t>
      </w:r>
    </w:p>
    <w:p w:rsidR="00981AB6" w:rsidRDefault="00981AB6">
      <w:pPr>
        <w:pStyle w:val="Default"/>
        <w:numPr>
          <w:ilvl w:val="0"/>
          <w:numId w:val="7"/>
        </w:numPr>
        <w:ind w:left="993"/>
        <w:rPr>
          <w:rFonts w:ascii="Comic Sans MS" w:hAnsi="Comic Sans MS"/>
          <w:sz w:val="22"/>
          <w:szCs w:val="22"/>
        </w:rPr>
      </w:pPr>
      <w:r>
        <w:rPr>
          <w:rFonts w:ascii="Comic Sans MS" w:hAnsi="Comic Sans MS"/>
          <w:sz w:val="22"/>
          <w:szCs w:val="22"/>
        </w:rPr>
        <w:t xml:space="preserve">l’importo corrisposto; </w:t>
      </w:r>
    </w:p>
    <w:p w:rsidR="00981AB6" w:rsidRDefault="00981AB6">
      <w:pPr>
        <w:pStyle w:val="Default"/>
        <w:numPr>
          <w:ilvl w:val="0"/>
          <w:numId w:val="7"/>
        </w:numPr>
        <w:ind w:left="993"/>
        <w:rPr>
          <w:rFonts w:ascii="Comic Sans MS" w:hAnsi="Comic Sans MS"/>
          <w:sz w:val="22"/>
          <w:szCs w:val="22"/>
        </w:rPr>
      </w:pPr>
      <w:r>
        <w:rPr>
          <w:rFonts w:ascii="Comic Sans MS" w:hAnsi="Comic Sans MS"/>
          <w:sz w:val="22"/>
          <w:szCs w:val="22"/>
        </w:rPr>
        <w:t xml:space="preserve">la firma di quietanza o scontrini fiscali o ricevute di pagamento; </w:t>
      </w:r>
    </w:p>
    <w:p w:rsidR="00981AB6" w:rsidRDefault="00981AB6">
      <w:pPr>
        <w:pStyle w:val="Default"/>
        <w:numPr>
          <w:ilvl w:val="0"/>
          <w:numId w:val="7"/>
        </w:numPr>
        <w:ind w:left="993"/>
        <w:rPr>
          <w:rFonts w:ascii="Comic Sans MS" w:hAnsi="Comic Sans MS"/>
          <w:sz w:val="22"/>
          <w:szCs w:val="22"/>
        </w:rPr>
      </w:pPr>
      <w:r>
        <w:rPr>
          <w:rFonts w:ascii="Comic Sans MS" w:hAnsi="Comic Sans MS"/>
          <w:sz w:val="22"/>
          <w:szCs w:val="22"/>
        </w:rPr>
        <w:t>l’indicazione del capitolo su cui deve essere imputata la spesa.</w:t>
      </w:r>
    </w:p>
    <w:p w:rsidR="00981AB6" w:rsidRDefault="00981AB6">
      <w:pPr>
        <w:pStyle w:val="Default"/>
        <w:numPr>
          <w:ilvl w:val="0"/>
          <w:numId w:val="6"/>
        </w:numPr>
        <w:ind w:left="567" w:hanging="425"/>
        <w:jc w:val="both"/>
        <w:rPr>
          <w:rFonts w:ascii="Comic Sans MS" w:hAnsi="Comic Sans MS"/>
          <w:sz w:val="22"/>
          <w:szCs w:val="22"/>
        </w:rPr>
      </w:pPr>
      <w:r>
        <w:rPr>
          <w:rFonts w:ascii="Comic Sans MS" w:hAnsi="Comic Sans MS"/>
          <w:sz w:val="22"/>
          <w:szCs w:val="22"/>
        </w:rPr>
        <w:t>Con l’emissione del buono di pagamento si costituisce impegno di spesa sugli stanziamenti degli interventi o capitoli interessati. Nessun buono di pagamento può essere emesso in assenza di disponibilità del fondo economale e dello stanziamento sull’intervento o capitolo di bilancio. Nessun pagamento può essere disposto in assenza della regolare documentazione giustificativa della spesa fatta eccezione per quelle particolari tipologie di spese per le quali non è previsto l’emissione di alcun documento avente rilevanza fiscale. Per tale ultima casistica è ammessa quale giustificativo di spesa apposita dichiarazione dell’economo oppure apposita dichiarazione sottoscritta dal richiedente il rimborso attestante l’entità e l’utilizzo della somma.</w:t>
      </w:r>
    </w:p>
    <w:p w:rsidR="00981AB6" w:rsidRDefault="00981AB6">
      <w:pPr>
        <w:spacing w:after="0" w:line="240" w:lineRule="auto"/>
        <w:jc w:val="both"/>
        <w:rPr>
          <w:rFonts w:ascii="Comic Sans MS" w:hAnsi="Comic Sans MS"/>
        </w:rPr>
      </w:pPr>
    </w:p>
    <w:p w:rsidR="00981AB6" w:rsidRDefault="00981AB6">
      <w:pPr>
        <w:spacing w:after="0" w:line="240" w:lineRule="auto"/>
        <w:jc w:val="center"/>
        <w:rPr>
          <w:rFonts w:ascii="Comic Sans MS" w:hAnsi="Comic Sans MS"/>
        </w:rPr>
      </w:pPr>
      <w:r>
        <w:rPr>
          <w:rFonts w:ascii="Comic Sans MS" w:hAnsi="Comic Sans MS"/>
          <w:b/>
          <w:bCs/>
        </w:rPr>
        <w:t>Articolo 7</w:t>
      </w:r>
    </w:p>
    <w:p w:rsidR="00981AB6" w:rsidRDefault="00981AB6">
      <w:pPr>
        <w:spacing w:after="0" w:line="240" w:lineRule="auto"/>
        <w:jc w:val="center"/>
        <w:rPr>
          <w:rFonts w:ascii="Comic Sans MS" w:hAnsi="Comic Sans MS"/>
          <w:b/>
          <w:bCs/>
          <w:iCs/>
        </w:rPr>
      </w:pPr>
      <w:r>
        <w:rPr>
          <w:rFonts w:ascii="Comic Sans MS" w:hAnsi="Comic Sans MS"/>
          <w:b/>
          <w:bCs/>
          <w:iCs/>
        </w:rPr>
        <w:t>Split payment</w:t>
      </w:r>
    </w:p>
    <w:p w:rsidR="00981AB6" w:rsidRDefault="00981AB6">
      <w:pPr>
        <w:spacing w:after="0" w:line="240" w:lineRule="auto"/>
        <w:jc w:val="both"/>
        <w:rPr>
          <w:rFonts w:ascii="Comic Sans MS" w:hAnsi="Comic Sans MS"/>
          <w:b/>
          <w:bCs/>
          <w:iCs/>
        </w:rPr>
      </w:pPr>
      <w:r>
        <w:rPr>
          <w:rFonts w:ascii="Comic Sans MS" w:hAnsi="Comic Sans MS"/>
          <w:b/>
          <w:bCs/>
          <w:iCs/>
        </w:rPr>
        <w:t xml:space="preserve"> </w:t>
      </w:r>
    </w:p>
    <w:p w:rsidR="00981AB6" w:rsidRDefault="00981AB6">
      <w:pPr>
        <w:numPr>
          <w:ilvl w:val="0"/>
          <w:numId w:val="8"/>
        </w:numPr>
        <w:spacing w:after="0" w:line="240" w:lineRule="auto"/>
        <w:ind w:left="567" w:hanging="567"/>
        <w:jc w:val="both"/>
        <w:rPr>
          <w:rFonts w:ascii="Comic Sans MS" w:hAnsi="Comic Sans MS"/>
          <w:bCs/>
          <w:iCs/>
        </w:rPr>
      </w:pPr>
      <w:r>
        <w:rPr>
          <w:rFonts w:ascii="Comic Sans MS" w:hAnsi="Comic Sans MS"/>
          <w:bCs/>
          <w:iCs/>
        </w:rPr>
        <w:t xml:space="preserve">Anche la gestione del servizio economato deve attenersi alle disposizioni introdotte dalla legge n. 190/2014, art. 1, comma 629, lettera b), che ha introdotto la cosiddetta “scissione contabile” (split payment). </w:t>
      </w:r>
    </w:p>
    <w:p w:rsidR="00981AB6" w:rsidRDefault="00981AB6">
      <w:pPr>
        <w:numPr>
          <w:ilvl w:val="0"/>
          <w:numId w:val="8"/>
        </w:numPr>
        <w:spacing w:after="0" w:line="240" w:lineRule="auto"/>
        <w:ind w:left="567" w:hanging="567"/>
        <w:jc w:val="both"/>
        <w:rPr>
          <w:rFonts w:ascii="Comic Sans MS" w:hAnsi="Comic Sans MS"/>
          <w:bCs/>
          <w:iCs/>
        </w:rPr>
      </w:pPr>
      <w:r>
        <w:rPr>
          <w:rFonts w:ascii="Comic Sans MS" w:hAnsi="Comic Sans MS"/>
          <w:bCs/>
          <w:iCs/>
        </w:rPr>
        <w:t xml:space="preserve">Come precisato dalla circolare 1/E del 09/02/2015 dell'Agenzia delle Entrate, la scissione dei pagamenti riguarda tutte le operazioni documentate mediante fattura emessa da fornitori ai sensi dell’articolo 21 del D.P.R. n. 633/1972. Di conseguenza, devono ritenersi escluse dal meccanismo dello split payment le sole operazioni certificate dal fornitore mediante: </w:t>
      </w:r>
    </w:p>
    <w:p w:rsidR="00981AB6" w:rsidRDefault="00981AB6">
      <w:pPr>
        <w:numPr>
          <w:ilvl w:val="1"/>
          <w:numId w:val="8"/>
        </w:numPr>
        <w:spacing w:after="0" w:line="240" w:lineRule="auto"/>
        <w:ind w:left="567" w:hanging="567"/>
        <w:jc w:val="both"/>
        <w:rPr>
          <w:rFonts w:ascii="Comic Sans MS" w:hAnsi="Comic Sans MS"/>
          <w:bCs/>
          <w:iCs/>
        </w:rPr>
      </w:pPr>
      <w:r>
        <w:rPr>
          <w:rFonts w:ascii="Comic Sans MS" w:hAnsi="Comic Sans MS"/>
          <w:bCs/>
          <w:iCs/>
        </w:rPr>
        <w:t xml:space="preserve">il rilascio della ricevuta fiscale (art. 8, L. n. 249/1976), </w:t>
      </w:r>
    </w:p>
    <w:p w:rsidR="00981AB6" w:rsidRDefault="00981AB6">
      <w:pPr>
        <w:numPr>
          <w:ilvl w:val="1"/>
          <w:numId w:val="8"/>
        </w:numPr>
        <w:spacing w:after="0" w:line="240" w:lineRule="auto"/>
        <w:ind w:left="567" w:hanging="567"/>
        <w:jc w:val="both"/>
        <w:rPr>
          <w:rFonts w:ascii="Comic Sans MS" w:hAnsi="Comic Sans MS"/>
          <w:bCs/>
          <w:iCs/>
        </w:rPr>
      </w:pPr>
      <w:r>
        <w:rPr>
          <w:rFonts w:ascii="Comic Sans MS" w:hAnsi="Comic Sans MS"/>
          <w:bCs/>
          <w:iCs/>
        </w:rPr>
        <w:t xml:space="preserve">il rilascio dello scontrino fiscale (L. n. 18/1983); </w:t>
      </w:r>
    </w:p>
    <w:p w:rsidR="00981AB6" w:rsidRDefault="00981AB6">
      <w:pPr>
        <w:numPr>
          <w:ilvl w:val="1"/>
          <w:numId w:val="8"/>
        </w:numPr>
        <w:spacing w:after="0" w:line="240" w:lineRule="auto"/>
        <w:ind w:left="567" w:hanging="567"/>
        <w:jc w:val="both"/>
        <w:rPr>
          <w:rFonts w:ascii="Comic Sans MS" w:hAnsi="Comic Sans MS"/>
          <w:bCs/>
          <w:iCs/>
        </w:rPr>
      </w:pPr>
      <w:r>
        <w:rPr>
          <w:rFonts w:ascii="Comic Sans MS" w:hAnsi="Comic Sans MS"/>
          <w:bCs/>
          <w:iCs/>
        </w:rPr>
        <w:t xml:space="preserve">il rilascio dello scontrino non fiscale per i soggetti che si avvalgono della trasmissione telematica dei corrispettivi (art. 1, comma 429 e ss. L. n. 311/2004); </w:t>
      </w:r>
    </w:p>
    <w:p w:rsidR="00981AB6" w:rsidRDefault="00981AB6">
      <w:pPr>
        <w:numPr>
          <w:ilvl w:val="1"/>
          <w:numId w:val="8"/>
        </w:numPr>
        <w:spacing w:after="0" w:line="240" w:lineRule="auto"/>
        <w:ind w:left="567" w:hanging="567"/>
        <w:jc w:val="both"/>
        <w:rPr>
          <w:rFonts w:ascii="Comic Sans MS" w:hAnsi="Comic Sans MS"/>
          <w:bCs/>
          <w:iCs/>
        </w:rPr>
      </w:pPr>
      <w:r>
        <w:rPr>
          <w:rFonts w:ascii="Comic Sans MS" w:hAnsi="Comic Sans MS"/>
          <w:bCs/>
          <w:iCs/>
        </w:rPr>
        <w:t xml:space="preserve">altre modalità semplificate di certificazione specificatamente previste. </w:t>
      </w:r>
    </w:p>
    <w:p w:rsidR="00981AB6" w:rsidRDefault="00981AB6">
      <w:pPr>
        <w:numPr>
          <w:ilvl w:val="0"/>
          <w:numId w:val="8"/>
        </w:numPr>
        <w:spacing w:after="0" w:line="240" w:lineRule="auto"/>
        <w:ind w:left="567" w:hanging="567"/>
        <w:jc w:val="both"/>
        <w:rPr>
          <w:rFonts w:ascii="Comic Sans MS" w:hAnsi="Comic Sans MS"/>
        </w:rPr>
      </w:pPr>
      <w:r>
        <w:rPr>
          <w:rFonts w:ascii="Comic Sans MS" w:hAnsi="Comic Sans MS"/>
          <w:bCs/>
          <w:iCs/>
        </w:rPr>
        <w:t>In ottemperanza della norma, in caso di ricevimento di fattura, il servizio economato dovrà effettuare il pagamento mediante il meccanismo della scissione contabile, attraverso l'emissione di due distinti buoni, uno dell'importo della fattura al netto dell'IVA, per il pagamento del fornitore. Un secondo buono verrà emesso a titolo figurativo</w:t>
      </w:r>
      <w:bookmarkStart w:id="0" w:name="_GoBack"/>
      <w:bookmarkEnd w:id="0"/>
      <w:r>
        <w:rPr>
          <w:rFonts w:ascii="Comic Sans MS" w:hAnsi="Comic Sans MS"/>
          <w:bCs/>
          <w:iCs/>
        </w:rPr>
        <w:t xml:space="preserve"> per l'importo dell'IVA, a cui seguirà contestuale incameramento in partita di giro. Successivamente, alla scadenza fiscale, verrà emesso un mandato di pari importo, nella parte spesa delle partite di giro, per il pagamento dell'IVA verso l'Erario.</w:t>
      </w:r>
    </w:p>
    <w:p w:rsidR="00981AB6" w:rsidRDefault="00981AB6">
      <w:pPr>
        <w:spacing w:after="0" w:line="240" w:lineRule="auto"/>
        <w:jc w:val="both"/>
        <w:rPr>
          <w:rFonts w:ascii="Comic Sans MS" w:hAnsi="Comic Sans MS"/>
          <w:bCs/>
          <w:iCs/>
        </w:rPr>
      </w:pPr>
    </w:p>
    <w:p w:rsidR="00981AB6" w:rsidRDefault="00981AB6">
      <w:pPr>
        <w:spacing w:after="0" w:line="240" w:lineRule="auto"/>
        <w:jc w:val="center"/>
        <w:rPr>
          <w:rFonts w:ascii="Comic Sans MS" w:hAnsi="Comic Sans MS"/>
        </w:rPr>
      </w:pPr>
      <w:r>
        <w:rPr>
          <w:rFonts w:ascii="Comic Sans MS" w:hAnsi="Comic Sans MS"/>
          <w:b/>
          <w:bCs/>
        </w:rPr>
        <w:t>Articolo 8</w:t>
      </w:r>
    </w:p>
    <w:p w:rsidR="00981AB6" w:rsidRDefault="00981AB6">
      <w:pPr>
        <w:spacing w:after="0" w:line="240" w:lineRule="auto"/>
        <w:jc w:val="center"/>
        <w:rPr>
          <w:rFonts w:ascii="Comic Sans MS" w:hAnsi="Comic Sans MS"/>
          <w:b/>
          <w:bCs/>
          <w:iCs/>
        </w:rPr>
      </w:pPr>
      <w:r>
        <w:rPr>
          <w:rFonts w:ascii="Comic Sans MS" w:hAnsi="Comic Sans MS"/>
          <w:b/>
          <w:bCs/>
          <w:iCs/>
        </w:rPr>
        <w:t>Rendicontazione delle spese</w:t>
      </w:r>
    </w:p>
    <w:p w:rsidR="00981AB6" w:rsidRDefault="00981AB6">
      <w:pPr>
        <w:spacing w:after="0" w:line="240" w:lineRule="auto"/>
        <w:jc w:val="center"/>
        <w:rPr>
          <w:rFonts w:ascii="Comic Sans MS" w:hAnsi="Comic Sans MS"/>
          <w:b/>
          <w:bCs/>
          <w:iCs/>
        </w:rPr>
      </w:pPr>
    </w:p>
    <w:p w:rsidR="00981AB6" w:rsidRDefault="00981AB6">
      <w:pPr>
        <w:numPr>
          <w:ilvl w:val="0"/>
          <w:numId w:val="9"/>
        </w:numPr>
        <w:spacing w:after="0" w:line="240" w:lineRule="auto"/>
        <w:ind w:left="567" w:hanging="425"/>
        <w:jc w:val="both"/>
        <w:rPr>
          <w:rFonts w:ascii="Comic Sans MS" w:hAnsi="Comic Sans MS"/>
        </w:rPr>
      </w:pPr>
      <w:r>
        <w:rPr>
          <w:rFonts w:ascii="Comic Sans MS" w:hAnsi="Comic Sans MS"/>
        </w:rPr>
        <w:t xml:space="preserve">L’economo deve rendere il conto della propria gestione al Responsabile del Servizio Finanziario </w:t>
      </w:r>
      <w:r>
        <w:rPr>
          <w:rFonts w:ascii="Comic Sans MS" w:hAnsi="Comic Sans MS"/>
          <w:highlight w:val="yellow"/>
        </w:rPr>
        <w:t>o al Segretario Comunale, qualora la qualifica di “Economo Comunale” venga assunta dal Responsabile del Servizio Finanziario,</w:t>
      </w:r>
      <w:r>
        <w:rPr>
          <w:rFonts w:ascii="Comic Sans MS" w:hAnsi="Comic Sans MS"/>
        </w:rPr>
        <w:t xml:space="preserve"> entro 30 giorni dalle scadenze trimestrali del 31 marzo, 30 giugno, 30 settembre e 31 dicembre di ogni anno ed, in ogni caso, entro dieci giorni dalla data di completa utilizzazione dei fondi anticipati o dalla data di cessazione, per qualsiasi causa, dall’incarico.</w:t>
      </w:r>
    </w:p>
    <w:p w:rsidR="00981AB6" w:rsidRDefault="00981AB6">
      <w:pPr>
        <w:numPr>
          <w:ilvl w:val="0"/>
          <w:numId w:val="9"/>
        </w:numPr>
        <w:spacing w:after="0" w:line="240" w:lineRule="auto"/>
        <w:ind w:left="567" w:hanging="425"/>
        <w:jc w:val="both"/>
        <w:rPr>
          <w:rFonts w:ascii="Comic Sans MS" w:hAnsi="Comic Sans MS"/>
        </w:rPr>
      </w:pPr>
      <w:r>
        <w:rPr>
          <w:rFonts w:ascii="Comic Sans MS" w:hAnsi="Comic Sans MS"/>
        </w:rPr>
        <w:t>I rendiconti devono dare dimostrazione:</w:t>
      </w:r>
    </w:p>
    <w:p w:rsidR="00981AB6" w:rsidRDefault="00981AB6">
      <w:pPr>
        <w:numPr>
          <w:ilvl w:val="0"/>
          <w:numId w:val="10"/>
        </w:numPr>
        <w:spacing w:after="0" w:line="240" w:lineRule="auto"/>
        <w:ind w:left="993" w:hanging="426"/>
        <w:jc w:val="both"/>
        <w:rPr>
          <w:rFonts w:ascii="Comic Sans MS" w:hAnsi="Comic Sans MS"/>
        </w:rPr>
      </w:pPr>
      <w:r>
        <w:rPr>
          <w:rFonts w:ascii="Comic Sans MS" w:hAnsi="Comic Sans MS"/>
        </w:rPr>
        <w:t>dell’entità delle somme amministrate, con la distinta evidenziazione del fondo di anticipazione e della esposizione riepilogativa dei pagamenti per singoli interventi del bilancio comunale;</w:t>
      </w:r>
    </w:p>
    <w:p w:rsidR="00981AB6" w:rsidRDefault="00981AB6">
      <w:pPr>
        <w:numPr>
          <w:ilvl w:val="0"/>
          <w:numId w:val="10"/>
        </w:numPr>
        <w:spacing w:after="0" w:line="240" w:lineRule="auto"/>
        <w:ind w:left="993" w:hanging="426"/>
        <w:jc w:val="both"/>
        <w:rPr>
          <w:rFonts w:ascii="Comic Sans MS" w:hAnsi="Comic Sans MS"/>
        </w:rPr>
      </w:pPr>
      <w:r>
        <w:rPr>
          <w:rFonts w:ascii="Comic Sans MS" w:hAnsi="Comic Sans MS"/>
        </w:rPr>
        <w:t>del saldo contabile alla data del rendiconto.</w:t>
      </w:r>
    </w:p>
    <w:p w:rsidR="00981AB6" w:rsidRDefault="00981AB6">
      <w:pPr>
        <w:numPr>
          <w:ilvl w:val="0"/>
          <w:numId w:val="9"/>
        </w:numPr>
        <w:spacing w:after="0" w:line="240" w:lineRule="auto"/>
        <w:ind w:left="567" w:hanging="425"/>
        <w:jc w:val="both"/>
        <w:rPr>
          <w:rFonts w:ascii="Comic Sans MS" w:hAnsi="Comic Sans MS"/>
        </w:rPr>
      </w:pPr>
      <w:r>
        <w:rPr>
          <w:rFonts w:ascii="Comic Sans MS" w:hAnsi="Comic Sans MS"/>
        </w:rPr>
        <w:t>Ai rendiconti deve essere allegata copia dei buoni d’ordine e delle quietanze rilasciate dai creditori, nonché la relativa originale documentazione giustificativa delle operazioni effettuate nel periodo cui si riferisce ciascun rendiconto.</w:t>
      </w:r>
    </w:p>
    <w:p w:rsidR="00981AB6" w:rsidRDefault="00981AB6">
      <w:pPr>
        <w:numPr>
          <w:ilvl w:val="0"/>
          <w:numId w:val="9"/>
        </w:numPr>
        <w:spacing w:after="0" w:line="240" w:lineRule="auto"/>
        <w:ind w:left="567" w:hanging="425"/>
        <w:jc w:val="both"/>
        <w:rPr>
          <w:rFonts w:ascii="Comic Sans MS" w:hAnsi="Comic Sans MS"/>
        </w:rPr>
      </w:pPr>
      <w:r>
        <w:rPr>
          <w:rFonts w:ascii="Comic Sans MS" w:hAnsi="Comic Sans MS"/>
        </w:rPr>
        <w:t xml:space="preserve">I rendiconti riconosciuti regolari sono approvati con formale provvedimento adottato dal Responsabile del Servizio Finanziario, avente valore di formale discarico delle spese in essi riepilogate e documentate. Contestualmente si provvede </w:t>
      </w:r>
    </w:p>
    <w:p w:rsidR="00981AB6" w:rsidRDefault="00981AB6">
      <w:pPr>
        <w:numPr>
          <w:ilvl w:val="0"/>
          <w:numId w:val="12"/>
        </w:numPr>
        <w:spacing w:after="0" w:line="240" w:lineRule="auto"/>
        <w:ind w:left="993" w:hanging="426"/>
        <w:jc w:val="both"/>
        <w:rPr>
          <w:rFonts w:ascii="Comic Sans MS" w:hAnsi="Comic Sans MS"/>
        </w:rPr>
      </w:pPr>
      <w:r>
        <w:rPr>
          <w:rFonts w:ascii="Comic Sans MS" w:hAnsi="Comic Sans MS"/>
        </w:rPr>
        <w:t>alla liquidazione delle singole spese a carico degli interventi iscritti nel bilancio di previsione cui le spese medesime si riferiscono;</w:t>
      </w:r>
    </w:p>
    <w:p w:rsidR="00981AB6" w:rsidRDefault="00981AB6">
      <w:pPr>
        <w:numPr>
          <w:ilvl w:val="0"/>
          <w:numId w:val="12"/>
        </w:numPr>
        <w:spacing w:after="0" w:line="240" w:lineRule="auto"/>
        <w:ind w:left="993" w:hanging="426"/>
        <w:jc w:val="both"/>
        <w:rPr>
          <w:rFonts w:ascii="Comic Sans MS" w:hAnsi="Comic Sans MS"/>
        </w:rPr>
      </w:pPr>
      <w:r>
        <w:rPr>
          <w:rFonts w:ascii="Comic Sans MS" w:hAnsi="Comic Sans MS"/>
        </w:rPr>
        <w:t>alla emissione dei relativi mandati di pagamento intestati all’economo, a titolo di rimborso delle somme pagate con i fondi di anticipazione, per il reintegro dei fondi medesimi.</w:t>
      </w:r>
    </w:p>
    <w:p w:rsidR="00981AB6" w:rsidRDefault="00981AB6">
      <w:pPr>
        <w:pStyle w:val="Default"/>
        <w:numPr>
          <w:ilvl w:val="0"/>
          <w:numId w:val="9"/>
        </w:numPr>
        <w:ind w:left="567" w:hanging="425"/>
        <w:jc w:val="both"/>
        <w:rPr>
          <w:rFonts w:ascii="Comic Sans MS" w:hAnsi="Comic Sans MS"/>
          <w:sz w:val="22"/>
          <w:szCs w:val="22"/>
        </w:rPr>
      </w:pPr>
      <w:r>
        <w:rPr>
          <w:rFonts w:ascii="Comic Sans MS" w:hAnsi="Comic Sans MS"/>
          <w:sz w:val="22"/>
          <w:szCs w:val="22"/>
        </w:rPr>
        <w:t xml:space="preserve">Entro il termine di 30 giorni dalla chiusura dell’esercizio finanziario l’economo comunale deve rendere il conto della propria gestione. A tale conto, redatto su modello ufficiale, deve essere allegata la documentazione prevista dall’art. 233, comma 2, del D.Lgs. n. 267/00. </w:t>
      </w:r>
    </w:p>
    <w:p w:rsidR="00981AB6" w:rsidRDefault="00981AB6">
      <w:pPr>
        <w:numPr>
          <w:ilvl w:val="0"/>
          <w:numId w:val="9"/>
        </w:numPr>
        <w:spacing w:after="0" w:line="240" w:lineRule="auto"/>
        <w:ind w:left="567" w:hanging="425"/>
        <w:jc w:val="both"/>
        <w:rPr>
          <w:rFonts w:ascii="Comic Sans MS" w:hAnsi="Comic Sans MS"/>
        </w:rPr>
      </w:pPr>
      <w:r>
        <w:rPr>
          <w:rFonts w:ascii="Comic Sans MS" w:hAnsi="Comic Sans MS"/>
        </w:rPr>
        <w:t>Il Comune trasmetterà gli atti alla competente Sezione giurisdizionale della Corte dei Conti, entro 60 giorni dall’approvazione del rendiconto della gestione relativo all’anno di riferimento.</w:t>
      </w:r>
    </w:p>
    <w:p w:rsidR="00981AB6" w:rsidRDefault="00981AB6">
      <w:pPr>
        <w:spacing w:after="0" w:line="240" w:lineRule="auto"/>
        <w:jc w:val="center"/>
        <w:rPr>
          <w:rFonts w:ascii="Comic Sans MS" w:hAnsi="Comic Sans MS"/>
          <w:b/>
        </w:rPr>
      </w:pPr>
    </w:p>
    <w:p w:rsidR="00981AB6" w:rsidRDefault="00981AB6">
      <w:pPr>
        <w:spacing w:after="0" w:line="240" w:lineRule="auto"/>
        <w:jc w:val="center"/>
      </w:pPr>
      <w:r>
        <w:rPr>
          <w:rFonts w:ascii="Comic Sans MS" w:hAnsi="Comic Sans MS"/>
          <w:b/>
        </w:rPr>
        <w:t>Articolo 9</w:t>
      </w:r>
    </w:p>
    <w:p w:rsidR="00981AB6" w:rsidRDefault="00981AB6">
      <w:pPr>
        <w:spacing w:after="0" w:line="240" w:lineRule="auto"/>
        <w:jc w:val="center"/>
      </w:pPr>
      <w:r>
        <w:rPr>
          <w:rFonts w:ascii="Comic Sans MS" w:hAnsi="Comic Sans MS"/>
          <w:b/>
        </w:rPr>
        <w:t>Tracciabilità flussi finanziari</w:t>
      </w:r>
    </w:p>
    <w:p w:rsidR="00981AB6" w:rsidRDefault="00981AB6">
      <w:pPr>
        <w:spacing w:after="0" w:line="240" w:lineRule="auto"/>
        <w:jc w:val="center"/>
        <w:rPr>
          <w:rFonts w:ascii="Comic Sans MS" w:hAnsi="Comic Sans MS"/>
          <w:b/>
        </w:rPr>
      </w:pPr>
    </w:p>
    <w:p w:rsidR="00981AB6" w:rsidRDefault="00981AB6">
      <w:pPr>
        <w:numPr>
          <w:ilvl w:val="0"/>
          <w:numId w:val="13"/>
        </w:numPr>
        <w:spacing w:after="0" w:line="240" w:lineRule="auto"/>
        <w:ind w:left="567" w:hanging="454"/>
        <w:jc w:val="both"/>
      </w:pPr>
      <w:r>
        <w:rPr>
          <w:rFonts w:ascii="Comic Sans MS" w:hAnsi="Comic Sans MS"/>
        </w:rPr>
        <w:t xml:space="preserve">In attuazione di quanto previsto dall’art. 3 della legge 13 agosto 2010, n. 136, è fatto divieto all’Economo comunale di utilizzare le somme ricevute in anticipazione per il pagamento di spese derivanti da contratti, per le quali devono essere eseguite le ordinarie procedure di spesa previste dal decreto legislativo 12 aprile 2006, n. 163 e dal Decreto del Presidente della repubblica 5 ottobre 2010, n, 207. </w:t>
      </w:r>
    </w:p>
    <w:p w:rsidR="00981AB6" w:rsidRDefault="00981AB6">
      <w:pPr>
        <w:numPr>
          <w:ilvl w:val="0"/>
          <w:numId w:val="13"/>
        </w:numPr>
        <w:spacing w:after="0" w:line="240" w:lineRule="auto"/>
        <w:ind w:left="567" w:hanging="454"/>
        <w:jc w:val="both"/>
      </w:pPr>
      <w:r>
        <w:rPr>
          <w:rFonts w:ascii="Comic Sans MS" w:hAnsi="Comic Sans MS"/>
        </w:rPr>
        <w:t xml:space="preserve">Le cosiddette “spese economali” determinano infatti una forma di acquisto che comporta una relazione diretta tra l’ordinante e il fornitore/prestatore di servizi, che non è formalizzata da nessun documento contrattuale, ma solo dal documento fiscale connesso all’acquisto (scontrino/ricevuta/fattura commerciale/nota di addebito spesa/documento equivalente di spesa); </w:t>
      </w:r>
    </w:p>
    <w:p w:rsidR="00981AB6" w:rsidRDefault="00981AB6">
      <w:pPr>
        <w:numPr>
          <w:ilvl w:val="0"/>
          <w:numId w:val="13"/>
        </w:numPr>
        <w:spacing w:after="0" w:line="240" w:lineRule="auto"/>
        <w:ind w:left="567" w:hanging="454"/>
        <w:jc w:val="both"/>
      </w:pPr>
      <w:r>
        <w:rPr>
          <w:rFonts w:ascii="Comic Sans MS" w:hAnsi="Comic Sans MS"/>
        </w:rPr>
        <w:t xml:space="preserve">La motivazione delle somme previste dal presente servizio e tutti i pagamenti disposti dalle casse economali (sia per cassa che per bonifico) per le spese di cui all’art. 6 non soggiacciono alle norme previste dalla legge n. 136/2010 e s.m.i. inerenti la cosiddetta “tracciabilita” dei flussi finanziari secondo quanto previsto dalla circolare dell’AVCP n. 8/2010; n10/2010 e n. 4/2011 e alla normativa sul DURC (vedasi FAQ AVCP aggiornati al 4/12/2012 – D21) trattandosi di spese che, per le loro caratteristiche, si collocano al di fuori di un rapporto contrattuale e che per tale motivo sono disciplinate in via generale da un apposito regolamento interno ai sensi dell’art. 153 del TUEL; </w:t>
      </w:r>
    </w:p>
    <w:p w:rsidR="00981AB6" w:rsidRDefault="00981AB6">
      <w:pPr>
        <w:numPr>
          <w:ilvl w:val="0"/>
          <w:numId w:val="13"/>
        </w:numPr>
        <w:spacing w:after="0" w:line="240" w:lineRule="auto"/>
        <w:ind w:left="567" w:hanging="454"/>
        <w:jc w:val="both"/>
      </w:pPr>
      <w:r>
        <w:rPr>
          <w:rFonts w:ascii="Comic Sans MS" w:hAnsi="Comic Sans MS"/>
        </w:rPr>
        <w:t xml:space="preserve">Le spese economali restano escluse dalla richiesta di CIG e CUP ( AVCP n.8/2010 e n4/2011), dalla richiesta di DURC (FAQ dell’AVCP aggiornati al 4/12/2012). </w:t>
      </w:r>
    </w:p>
    <w:p w:rsidR="00981AB6" w:rsidRDefault="00981AB6">
      <w:pPr>
        <w:spacing w:after="0" w:line="240" w:lineRule="auto"/>
      </w:pPr>
    </w:p>
    <w:p w:rsidR="00981AB6" w:rsidRDefault="00981AB6">
      <w:pPr>
        <w:spacing w:after="0" w:line="240" w:lineRule="auto"/>
        <w:jc w:val="center"/>
      </w:pPr>
      <w:r>
        <w:rPr>
          <w:rFonts w:ascii="Comic Sans MS" w:hAnsi="Comic Sans MS"/>
          <w:b/>
        </w:rPr>
        <w:t>Articolo 10</w:t>
      </w:r>
    </w:p>
    <w:p w:rsidR="00981AB6" w:rsidRDefault="00981AB6">
      <w:pPr>
        <w:spacing w:after="0" w:line="240" w:lineRule="auto"/>
        <w:jc w:val="center"/>
        <w:rPr>
          <w:rFonts w:ascii="Comic Sans MS" w:hAnsi="Comic Sans MS"/>
        </w:rPr>
      </w:pPr>
      <w:r>
        <w:rPr>
          <w:rFonts w:ascii="Comic Sans MS" w:hAnsi="Comic Sans MS"/>
          <w:b/>
        </w:rPr>
        <w:t>Disposizioni finali</w:t>
      </w:r>
    </w:p>
    <w:p w:rsidR="00981AB6" w:rsidRDefault="00981AB6">
      <w:pPr>
        <w:spacing w:after="0" w:line="240" w:lineRule="auto"/>
        <w:rPr>
          <w:rFonts w:ascii="Comic Sans MS" w:hAnsi="Comic Sans MS"/>
        </w:rPr>
      </w:pPr>
      <w:r>
        <w:rPr>
          <w:rFonts w:ascii="Comic Sans MS" w:hAnsi="Comic Sans MS"/>
        </w:rPr>
        <w:t xml:space="preserve"> </w:t>
      </w:r>
    </w:p>
    <w:p w:rsidR="00981AB6" w:rsidRDefault="00981AB6">
      <w:pPr>
        <w:numPr>
          <w:ilvl w:val="0"/>
          <w:numId w:val="14"/>
        </w:numPr>
        <w:tabs>
          <w:tab w:val="left" w:pos="570"/>
        </w:tabs>
        <w:spacing w:after="0" w:line="240" w:lineRule="auto"/>
        <w:ind w:left="567" w:hanging="454"/>
        <w:jc w:val="both"/>
        <w:rPr>
          <w:rFonts w:ascii="Comic Sans MS" w:hAnsi="Comic Sans MS"/>
        </w:rPr>
      </w:pPr>
      <w:r>
        <w:rPr>
          <w:rFonts w:ascii="Comic Sans MS" w:hAnsi="Comic Sans MS"/>
        </w:rPr>
        <w:t>Con l’entrata in vigore del presente Regolamento sono abrogate, per quanto attiene alla disciplina delle spese economali ed al servizio di cassa, tutte le norme contenute nel precedente Regolamento del Servizio di Economato ed in altri atti inerenti non compatibili con quanto contenuto nel presente testo.</w:t>
      </w:r>
    </w:p>
    <w:p w:rsidR="00981AB6" w:rsidRDefault="00981AB6">
      <w:pPr>
        <w:numPr>
          <w:ilvl w:val="0"/>
          <w:numId w:val="14"/>
        </w:numPr>
        <w:tabs>
          <w:tab w:val="left" w:pos="570"/>
        </w:tabs>
        <w:spacing w:after="0" w:line="240" w:lineRule="auto"/>
        <w:ind w:left="567" w:hanging="454"/>
        <w:jc w:val="both"/>
        <w:rPr>
          <w:rFonts w:ascii="Comic Sans MS" w:hAnsi="Comic Sans MS"/>
        </w:rPr>
      </w:pPr>
      <w:r>
        <w:rPr>
          <w:rFonts w:ascii="Comic Sans MS" w:hAnsi="Comic Sans MS"/>
        </w:rPr>
        <w:t xml:space="preserve">Per quanto non è previsto nel presente regolamento si applicano le norme contenute nel TUEL approvato con D.Lgvo 267/2000, nello Statuto e nel Regolamento di contabilità ed ogni altra disposizione regolamentare o di Legge. </w:t>
      </w:r>
    </w:p>
    <w:sectPr w:rsidR="00981AB6" w:rsidSect="00922BAA">
      <w:pgSz w:w="11906" w:h="16838"/>
      <w:pgMar w:top="1417" w:right="1134" w:bottom="1134"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C5AB7"/>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0832E39"/>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
    <w:nsid w:val="1D073DC1"/>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
    <w:nsid w:val="2CD06A44"/>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371A1EDC"/>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
    <w:nsid w:val="4BA95EBB"/>
    <w:multiLevelType w:val="multilevel"/>
    <w:tmpl w:val="FFFFFFFF"/>
    <w:lvl w:ilvl="0">
      <w:start w:val="1"/>
      <w:numFmt w:val="lowerLetter"/>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6">
    <w:nsid w:val="57453751"/>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
    <w:nsid w:val="60CC2B84"/>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
    <w:nsid w:val="68C21780"/>
    <w:multiLevelType w:val="multilevel"/>
    <w:tmpl w:val="FFFFFFFF"/>
    <w:lvl w:ilvl="0">
      <w:start w:val="1"/>
      <w:numFmt w:val="decimal"/>
      <w:lvlText w:val="%1."/>
      <w:lvlJc w:val="left"/>
      <w:pPr>
        <w:ind w:left="720" w:hanging="360"/>
      </w:pPr>
      <w:rPr>
        <w:rFonts w:cs="Times New Roman"/>
      </w:rPr>
    </w:lvl>
    <w:lvl w:ilvl="1">
      <w:start w:val="6"/>
      <w:numFmt w:val="bullet"/>
      <w:lvlText w:val="-"/>
      <w:lvlJc w:val="left"/>
      <w:pPr>
        <w:ind w:left="1440" w:hanging="360"/>
      </w:pPr>
      <w:rPr>
        <w:rFonts w:ascii="Comic Sans MS" w:hAnsi="Comic Sans MS" w:hint="default"/>
        <w:b/>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9">
    <w:nsid w:val="6C1D5D04"/>
    <w:multiLevelType w:val="multilevel"/>
    <w:tmpl w:val="FFFFFFFF"/>
    <w:lvl w:ilvl="0">
      <w:start w:val="1"/>
      <w:numFmt w:val="decimal"/>
      <w:lvlText w:val="%1."/>
      <w:lvlJc w:val="left"/>
      <w:pPr>
        <w:tabs>
          <w:tab w:val="num" w:pos="890"/>
        </w:tabs>
        <w:ind w:left="890" w:hanging="360"/>
      </w:pPr>
      <w:rPr>
        <w:rFonts w:cs="Times New Roman"/>
      </w:rPr>
    </w:lvl>
    <w:lvl w:ilvl="1">
      <w:start w:val="1"/>
      <w:numFmt w:val="decimal"/>
      <w:lvlText w:val="%2."/>
      <w:lvlJc w:val="left"/>
      <w:pPr>
        <w:tabs>
          <w:tab w:val="num" w:pos="1250"/>
        </w:tabs>
        <w:ind w:left="1250" w:hanging="360"/>
      </w:pPr>
      <w:rPr>
        <w:rFonts w:cs="Times New Roman"/>
      </w:rPr>
    </w:lvl>
    <w:lvl w:ilvl="2">
      <w:start w:val="1"/>
      <w:numFmt w:val="decimal"/>
      <w:lvlText w:val="%3."/>
      <w:lvlJc w:val="left"/>
      <w:pPr>
        <w:tabs>
          <w:tab w:val="num" w:pos="1610"/>
        </w:tabs>
        <w:ind w:left="1610" w:hanging="360"/>
      </w:pPr>
      <w:rPr>
        <w:rFonts w:cs="Times New Roman"/>
      </w:rPr>
    </w:lvl>
    <w:lvl w:ilvl="3">
      <w:start w:val="1"/>
      <w:numFmt w:val="decimal"/>
      <w:lvlText w:val="%4."/>
      <w:lvlJc w:val="left"/>
      <w:pPr>
        <w:tabs>
          <w:tab w:val="num" w:pos="1970"/>
        </w:tabs>
        <w:ind w:left="1970" w:hanging="360"/>
      </w:pPr>
      <w:rPr>
        <w:rFonts w:cs="Times New Roman"/>
      </w:rPr>
    </w:lvl>
    <w:lvl w:ilvl="4">
      <w:start w:val="1"/>
      <w:numFmt w:val="decimal"/>
      <w:lvlText w:val="%5."/>
      <w:lvlJc w:val="left"/>
      <w:pPr>
        <w:tabs>
          <w:tab w:val="num" w:pos="2330"/>
        </w:tabs>
        <w:ind w:left="2330" w:hanging="360"/>
      </w:pPr>
      <w:rPr>
        <w:rFonts w:cs="Times New Roman"/>
      </w:rPr>
    </w:lvl>
    <w:lvl w:ilvl="5">
      <w:start w:val="1"/>
      <w:numFmt w:val="decimal"/>
      <w:lvlText w:val="%6."/>
      <w:lvlJc w:val="left"/>
      <w:pPr>
        <w:tabs>
          <w:tab w:val="num" w:pos="2690"/>
        </w:tabs>
        <w:ind w:left="2690" w:hanging="360"/>
      </w:pPr>
      <w:rPr>
        <w:rFonts w:cs="Times New Roman"/>
      </w:rPr>
    </w:lvl>
    <w:lvl w:ilvl="6">
      <w:start w:val="1"/>
      <w:numFmt w:val="decimal"/>
      <w:lvlText w:val="%7."/>
      <w:lvlJc w:val="left"/>
      <w:pPr>
        <w:tabs>
          <w:tab w:val="num" w:pos="3050"/>
        </w:tabs>
        <w:ind w:left="3050" w:hanging="360"/>
      </w:pPr>
      <w:rPr>
        <w:rFonts w:cs="Times New Roman"/>
      </w:rPr>
    </w:lvl>
    <w:lvl w:ilvl="7">
      <w:start w:val="1"/>
      <w:numFmt w:val="decimal"/>
      <w:lvlText w:val="%8."/>
      <w:lvlJc w:val="left"/>
      <w:pPr>
        <w:tabs>
          <w:tab w:val="num" w:pos="3410"/>
        </w:tabs>
        <w:ind w:left="3410" w:hanging="360"/>
      </w:pPr>
      <w:rPr>
        <w:rFonts w:cs="Times New Roman"/>
      </w:rPr>
    </w:lvl>
    <w:lvl w:ilvl="8">
      <w:start w:val="1"/>
      <w:numFmt w:val="decimal"/>
      <w:lvlText w:val="%9."/>
      <w:lvlJc w:val="left"/>
      <w:pPr>
        <w:tabs>
          <w:tab w:val="num" w:pos="3770"/>
        </w:tabs>
        <w:ind w:left="3770" w:hanging="360"/>
      </w:pPr>
      <w:rPr>
        <w:rFonts w:cs="Times New Roman"/>
      </w:rPr>
    </w:lvl>
  </w:abstractNum>
  <w:abstractNum w:abstractNumId="10">
    <w:nsid w:val="6F236F48"/>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1">
    <w:nsid w:val="701C229F"/>
    <w:multiLevelType w:val="multilevel"/>
    <w:tmpl w:val="FFFFFFFF"/>
    <w:lvl w:ilvl="0">
      <w:start w:val="1"/>
      <w:numFmt w:val="decimal"/>
      <w:lvlText w:val="%1."/>
      <w:lvlJc w:val="left"/>
      <w:pPr>
        <w:ind w:left="720" w:hanging="360"/>
      </w:pPr>
      <w:rPr>
        <w:rFonts w:cs="Times New Roman"/>
      </w:rPr>
    </w:lvl>
    <w:lvl w:ilvl="1">
      <w:start w:val="6"/>
      <w:numFmt w:val="bullet"/>
      <w:lvlText w:val="-"/>
      <w:lvlJc w:val="left"/>
      <w:pPr>
        <w:ind w:left="1440" w:hanging="360"/>
      </w:pPr>
      <w:rPr>
        <w:rFonts w:ascii="Comic Sans MS" w:hAnsi="Comic Sans MS" w:hint="default"/>
        <w:b/>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2">
    <w:nsid w:val="774853BB"/>
    <w:multiLevelType w:val="multilevel"/>
    <w:tmpl w:val="FFFFFFFF"/>
    <w:lvl w:ilvl="0">
      <w:start w:val="1"/>
      <w:numFmt w:val="lowerLetter"/>
      <w:lvlText w:val="%1)"/>
      <w:lvlJc w:val="left"/>
      <w:pPr>
        <w:ind w:left="720" w:hanging="360"/>
      </w:pPr>
      <w:rPr>
        <w:rFonts w:cs="Times New Roman"/>
      </w:rPr>
    </w:lvl>
    <w:lvl w:ilvl="1">
      <w:start w:val="6"/>
      <w:numFmt w:val="bullet"/>
      <w:lvlText w:val="-"/>
      <w:lvlJc w:val="left"/>
      <w:pPr>
        <w:ind w:left="1440" w:hanging="360"/>
      </w:pPr>
      <w:rPr>
        <w:rFonts w:ascii="Comic Sans MS" w:hAnsi="Comic Sans MS" w:hint="default"/>
        <w:b/>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3">
    <w:nsid w:val="7A461AF8"/>
    <w:multiLevelType w:val="multilevel"/>
    <w:tmpl w:val="FFFFFFFF"/>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7F9961FA"/>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2"/>
  </w:num>
  <w:num w:numId="2">
    <w:abstractNumId w:val="6"/>
  </w:num>
  <w:num w:numId="3">
    <w:abstractNumId w:val="7"/>
  </w:num>
  <w:num w:numId="4">
    <w:abstractNumId w:val="1"/>
  </w:num>
  <w:num w:numId="5">
    <w:abstractNumId w:val="10"/>
  </w:num>
  <w:num w:numId="6">
    <w:abstractNumId w:val="11"/>
  </w:num>
  <w:num w:numId="7">
    <w:abstractNumId w:val="12"/>
  </w:num>
  <w:num w:numId="8">
    <w:abstractNumId w:val="8"/>
  </w:num>
  <w:num w:numId="9">
    <w:abstractNumId w:val="4"/>
  </w:num>
  <w:num w:numId="10">
    <w:abstractNumId w:val="0"/>
  </w:num>
  <w:num w:numId="11">
    <w:abstractNumId w:val="13"/>
  </w:num>
  <w:num w:numId="12">
    <w:abstractNumId w:val="5"/>
  </w:num>
  <w:num w:numId="13">
    <w:abstractNumId w:val="9"/>
  </w:num>
  <w:num w:numId="14">
    <w:abstractNumId w:val="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BAA"/>
    <w:rsid w:val="002761BF"/>
    <w:rsid w:val="0043461F"/>
    <w:rsid w:val="00922BAA"/>
    <w:rsid w:val="00981AB6"/>
    <w:rsid w:val="00A63FB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uiPriority w:val="99"/>
    <w:rsid w:val="00922BAA"/>
    <w:rPr>
      <w:rFonts w:ascii="Comic Sans MS" w:eastAsia="Times New Roman" w:hAnsi="Comic Sans MS"/>
      <w:b/>
    </w:rPr>
  </w:style>
  <w:style w:type="character" w:customStyle="1" w:styleId="Caratteredinumerazione">
    <w:name w:val="Carattere di numerazione"/>
    <w:uiPriority w:val="99"/>
    <w:rsid w:val="00922BAA"/>
  </w:style>
  <w:style w:type="paragraph" w:styleId="Title">
    <w:name w:val="Title"/>
    <w:basedOn w:val="Normal"/>
    <w:next w:val="BodyText"/>
    <w:link w:val="TitleChar"/>
    <w:uiPriority w:val="99"/>
    <w:qFormat/>
    <w:rsid w:val="00922BAA"/>
    <w:pPr>
      <w:keepNext/>
      <w:spacing w:before="240" w:after="120"/>
    </w:pPr>
    <w:rPr>
      <w:rFonts w:ascii="Liberation Sans" w:eastAsia="Microsoft YaHei" w:hAnsi="Liberation Sans" w:cs="Arial"/>
      <w:sz w:val="28"/>
      <w:szCs w:val="28"/>
    </w:rPr>
  </w:style>
  <w:style w:type="character" w:customStyle="1" w:styleId="TitleChar">
    <w:name w:val="Title Char"/>
    <w:basedOn w:val="DefaultParagraphFont"/>
    <w:link w:val="Title"/>
    <w:uiPriority w:val="10"/>
    <w:rsid w:val="004C7C2B"/>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rsid w:val="00922BAA"/>
    <w:pPr>
      <w:spacing w:after="140" w:line="288" w:lineRule="auto"/>
    </w:pPr>
  </w:style>
  <w:style w:type="character" w:customStyle="1" w:styleId="BodyTextChar">
    <w:name w:val="Body Text Char"/>
    <w:basedOn w:val="DefaultParagraphFont"/>
    <w:link w:val="BodyText"/>
    <w:uiPriority w:val="99"/>
    <w:semiHidden/>
    <w:rsid w:val="004C7C2B"/>
    <w:rPr>
      <w:rFonts w:cs="Times New Roman"/>
      <w:lang w:eastAsia="en-US"/>
    </w:rPr>
  </w:style>
  <w:style w:type="paragraph" w:styleId="List">
    <w:name w:val="List"/>
    <w:basedOn w:val="BodyText"/>
    <w:uiPriority w:val="99"/>
    <w:rsid w:val="00922BAA"/>
    <w:rPr>
      <w:rFonts w:cs="Arial"/>
    </w:rPr>
  </w:style>
  <w:style w:type="paragraph" w:styleId="Caption">
    <w:name w:val="caption"/>
    <w:basedOn w:val="Normal"/>
    <w:uiPriority w:val="99"/>
    <w:qFormat/>
    <w:rsid w:val="00922BAA"/>
    <w:pPr>
      <w:suppressLineNumbers/>
      <w:spacing w:before="120" w:after="120"/>
    </w:pPr>
    <w:rPr>
      <w:rFonts w:cs="Arial"/>
      <w:i/>
      <w:iCs/>
      <w:sz w:val="24"/>
      <w:szCs w:val="24"/>
    </w:rPr>
  </w:style>
  <w:style w:type="paragraph" w:customStyle="1" w:styleId="Indice">
    <w:name w:val="Indice"/>
    <w:basedOn w:val="Normal"/>
    <w:uiPriority w:val="99"/>
    <w:rsid w:val="00922BAA"/>
    <w:pPr>
      <w:suppressLineNumbers/>
    </w:pPr>
    <w:rPr>
      <w:rFonts w:cs="Arial"/>
    </w:rPr>
  </w:style>
  <w:style w:type="paragraph" w:styleId="ListParagraph">
    <w:name w:val="List Paragraph"/>
    <w:basedOn w:val="Normal"/>
    <w:uiPriority w:val="99"/>
    <w:qFormat/>
    <w:pPr>
      <w:ind w:left="720"/>
      <w:contextualSpacing/>
    </w:pPr>
  </w:style>
  <w:style w:type="paragraph" w:customStyle="1" w:styleId="Default">
    <w:name w:val="Default"/>
    <w:uiPriority w:val="99"/>
    <w:rPr>
      <w:rFonts w:ascii="Cambria" w:hAnsi="Cambria" w:cs="Cambria"/>
      <w:color w:val="000000"/>
      <w:sz w:val="24"/>
      <w:szCs w:val="24"/>
    </w:rPr>
  </w:style>
  <w:style w:type="paragraph" w:styleId="BalloonText">
    <w:name w:val="Balloon Text"/>
    <w:basedOn w:val="Normal"/>
    <w:link w:val="BalloonTextChar"/>
    <w:uiPriority w:val="99"/>
    <w:semiHidden/>
    <w:rsid w:val="002761BF"/>
    <w:rPr>
      <w:rFonts w:ascii="Tahoma" w:hAnsi="Tahoma" w:cs="Tahoma"/>
      <w:sz w:val="16"/>
      <w:szCs w:val="16"/>
    </w:rPr>
  </w:style>
  <w:style w:type="character" w:customStyle="1" w:styleId="BalloonTextChar">
    <w:name w:val="Balloon Text Char"/>
    <w:basedOn w:val="DefaultParagraphFont"/>
    <w:link w:val="BalloonText"/>
    <w:uiPriority w:val="99"/>
    <w:semiHidden/>
    <w:rsid w:val="004C7C2B"/>
    <w:rPr>
      <w:rFonts w:ascii="Times New Roman" w:hAnsi="Times New Roman" w:cs="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7</Pages>
  <Words>2406</Words>
  <Characters>13718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Ghiacci Mirella</dc:creator>
  <cp:keywords/>
  <dc:description/>
  <cp:lastModifiedBy>adretti_a</cp:lastModifiedBy>
  <cp:revision>8</cp:revision>
  <cp:lastPrinted>2017-05-30T08:55:00Z</cp:lastPrinted>
  <dcterms:created xsi:type="dcterms:W3CDTF">2017-04-08T10:17:00Z</dcterms:created>
  <dcterms:modified xsi:type="dcterms:W3CDTF">2017-05-30T09:06:00Z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